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0F5" w:rsidRPr="003607F0" w:rsidRDefault="008900F5" w:rsidP="000D2B9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fr-FR"/>
        </w:rPr>
      </w:pPr>
      <w:r w:rsidRPr="003607F0">
        <w:rPr>
          <w:rFonts w:eastAsia="Times New Roman" w:cstheme="minorHAnsi"/>
          <w:b/>
          <w:sz w:val="24"/>
          <w:szCs w:val="24"/>
          <w:lang w:eastAsia="fr-FR"/>
        </w:rPr>
        <w:t>Conseil ED 465</w:t>
      </w:r>
    </w:p>
    <w:p w:rsidR="008900F5" w:rsidRDefault="000D2B97" w:rsidP="000D2B9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fr-FR"/>
        </w:rPr>
      </w:pPr>
      <w:r w:rsidRPr="003607F0">
        <w:rPr>
          <w:rFonts w:eastAsia="Times New Roman" w:cstheme="minorHAnsi"/>
          <w:b/>
          <w:sz w:val="24"/>
          <w:szCs w:val="24"/>
          <w:lang w:eastAsia="fr-FR"/>
        </w:rPr>
        <w:t xml:space="preserve">Lundi 22 mars 2021 - </w:t>
      </w:r>
      <w:r w:rsidR="008900F5" w:rsidRPr="003607F0">
        <w:rPr>
          <w:rFonts w:eastAsia="Times New Roman" w:cstheme="minorHAnsi"/>
          <w:b/>
          <w:sz w:val="24"/>
          <w:szCs w:val="24"/>
          <w:lang w:eastAsia="fr-FR"/>
        </w:rPr>
        <w:t>14h00</w:t>
      </w:r>
    </w:p>
    <w:p w:rsidR="003607F0" w:rsidRDefault="003607F0" w:rsidP="000D2B9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eastAsia="Times New Roman" w:cstheme="minorHAnsi"/>
          <w:b/>
          <w:sz w:val="24"/>
          <w:szCs w:val="24"/>
          <w:lang w:eastAsia="fr-FR"/>
        </w:rPr>
        <w:t>Zoom</w:t>
      </w:r>
    </w:p>
    <w:p w:rsidR="003607F0" w:rsidRDefault="003607F0" w:rsidP="000D2B9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fr-FR"/>
        </w:rPr>
      </w:pPr>
    </w:p>
    <w:p w:rsidR="003607F0" w:rsidRDefault="003607F0" w:rsidP="003607F0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b/>
          <w:sz w:val="24"/>
          <w:szCs w:val="24"/>
          <w:lang w:eastAsia="fr-FR"/>
        </w:rPr>
        <w:t>Présents :</w:t>
      </w:r>
      <w:r w:rsidR="009A50BE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9A50BE" w:rsidRPr="009A50BE">
        <w:rPr>
          <w:rFonts w:eastAsia="Times New Roman" w:cstheme="minorHAnsi"/>
          <w:sz w:val="24"/>
          <w:szCs w:val="24"/>
          <w:lang w:eastAsia="fr-FR"/>
        </w:rPr>
        <w:t>Philippe BICH, Jérôme GAUTIÉ, Alain DESDOIGTS, Christelle GAUVRIT, Véronique GUILLOTIN, Goulven RUBIN, Mouez FODHA, Jean-Olivier HAIRAULT, Sylvie LAMBERT, David MARGOLIS, Akiko SUWA-EISENMANN, Jean-Marc TALLON, Jean-Philippe TROPEANO, Brigitte DERLON, France ARTOIS-MBAYE, Yasmine ELKHATEEB, Etienne MADINIER, Cédric PHILADELPHE DIVRY, Sarah SCHNEIDER-STRAWCZYNSKI</w:t>
      </w:r>
    </w:p>
    <w:p w:rsidR="009A50BE" w:rsidRPr="009A50BE" w:rsidRDefault="009A50BE" w:rsidP="003607F0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3607F0" w:rsidRDefault="003607F0" w:rsidP="003607F0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b/>
          <w:sz w:val="24"/>
          <w:szCs w:val="24"/>
          <w:lang w:eastAsia="fr-FR"/>
        </w:rPr>
        <w:t>Excusés :</w:t>
      </w:r>
      <w:r w:rsidR="009A50BE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9A50BE" w:rsidRPr="009A50BE">
        <w:rPr>
          <w:rFonts w:eastAsia="Times New Roman" w:cstheme="minorHAnsi"/>
          <w:sz w:val="24"/>
          <w:szCs w:val="24"/>
          <w:lang w:eastAsia="fr-FR"/>
        </w:rPr>
        <w:t>Nicolas JACQUEMET, Agnieszka RUSINOWSKA, Laurent TOULEMON, Françoise MAUREL</w:t>
      </w:r>
    </w:p>
    <w:p w:rsidR="009A50BE" w:rsidRPr="009A50BE" w:rsidRDefault="009A50BE" w:rsidP="003607F0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3607F0" w:rsidRPr="009A50BE" w:rsidRDefault="003607F0" w:rsidP="003607F0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b/>
          <w:sz w:val="24"/>
          <w:szCs w:val="24"/>
          <w:lang w:eastAsia="fr-FR"/>
        </w:rPr>
        <w:t>Absents :</w:t>
      </w:r>
      <w:r w:rsidR="009A50BE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9A50BE" w:rsidRPr="009A50BE">
        <w:rPr>
          <w:rFonts w:eastAsia="Times New Roman" w:cstheme="minorHAnsi"/>
          <w:sz w:val="24"/>
          <w:szCs w:val="24"/>
          <w:lang w:eastAsia="fr-FR"/>
        </w:rPr>
        <w:t>Maria BAS, Annie COT, Antoine BERTHOU, Sylviane GASTALDO, Marie YOUNG BRUN, Georgia THEBAULT, Hélène BENISTAND, Moussa DABO, Bin WANG</w:t>
      </w:r>
    </w:p>
    <w:p w:rsidR="008900F5" w:rsidRPr="003607F0" w:rsidRDefault="008900F5" w:rsidP="008900F5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8900F5" w:rsidRPr="003607F0" w:rsidRDefault="008900F5" w:rsidP="008900F5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fr-FR"/>
        </w:rPr>
      </w:pPr>
      <w:r w:rsidRPr="003607F0">
        <w:rPr>
          <w:rFonts w:eastAsia="Times New Roman" w:cstheme="minorHAnsi"/>
          <w:sz w:val="24"/>
          <w:szCs w:val="24"/>
          <w:u w:val="single"/>
          <w:lang w:eastAsia="fr-FR"/>
        </w:rPr>
        <w:t>Ordre du jour :</w:t>
      </w:r>
    </w:p>
    <w:p w:rsidR="00D20FF6" w:rsidRPr="003607F0" w:rsidRDefault="003607F0" w:rsidP="000D2B97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Présentations des principales statistiques de la rentrée 2020</w:t>
      </w:r>
    </w:p>
    <w:p w:rsidR="008900F5" w:rsidRPr="003607F0" w:rsidRDefault="003607F0" w:rsidP="000D2B97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Organisation </w:t>
      </w:r>
      <w:r w:rsidR="008900F5" w:rsidRPr="003607F0">
        <w:rPr>
          <w:rFonts w:eastAsia="Times New Roman" w:cstheme="minorHAnsi"/>
          <w:sz w:val="24"/>
          <w:szCs w:val="24"/>
          <w:lang w:eastAsia="fr-FR"/>
        </w:rPr>
        <w:t>d</w:t>
      </w:r>
      <w:r>
        <w:rPr>
          <w:rFonts w:eastAsia="Times New Roman" w:cstheme="minorHAnsi"/>
          <w:sz w:val="24"/>
          <w:szCs w:val="24"/>
          <w:lang w:eastAsia="fr-FR"/>
        </w:rPr>
        <w:t>u concours d</w:t>
      </w:r>
      <w:r w:rsidR="008900F5" w:rsidRPr="003607F0">
        <w:rPr>
          <w:rFonts w:eastAsia="Times New Roman" w:cstheme="minorHAnsi"/>
          <w:sz w:val="24"/>
          <w:szCs w:val="24"/>
          <w:lang w:eastAsia="fr-FR"/>
        </w:rPr>
        <w:t>es contrats doctoraux 2021 : jury et calendrier</w:t>
      </w:r>
    </w:p>
    <w:p w:rsidR="008900F5" w:rsidRPr="003607F0" w:rsidRDefault="008900F5" w:rsidP="000D2B97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607F0">
        <w:rPr>
          <w:rFonts w:eastAsia="Times New Roman" w:cstheme="minorHAnsi"/>
          <w:sz w:val="24"/>
          <w:szCs w:val="24"/>
          <w:lang w:eastAsia="fr-FR"/>
        </w:rPr>
        <w:t>Comité de suivi de thèse 2021</w:t>
      </w:r>
    </w:p>
    <w:p w:rsidR="008900F5" w:rsidRPr="003607F0" w:rsidRDefault="008900F5" w:rsidP="000D2B97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607F0">
        <w:rPr>
          <w:rFonts w:eastAsia="Times New Roman" w:cstheme="minorHAnsi"/>
          <w:sz w:val="24"/>
          <w:szCs w:val="24"/>
          <w:lang w:eastAsia="fr-FR"/>
        </w:rPr>
        <w:t>Demande de ch</w:t>
      </w:r>
      <w:r w:rsidR="003607F0">
        <w:rPr>
          <w:rFonts w:eastAsia="Times New Roman" w:cstheme="minorHAnsi"/>
          <w:sz w:val="24"/>
          <w:szCs w:val="24"/>
          <w:lang w:eastAsia="fr-FR"/>
        </w:rPr>
        <w:t>angement de directeurs de thèse</w:t>
      </w:r>
    </w:p>
    <w:p w:rsidR="008900F5" w:rsidRPr="003607F0" w:rsidRDefault="008900F5" w:rsidP="000D2B97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607F0">
        <w:rPr>
          <w:rFonts w:eastAsia="Times New Roman" w:cstheme="minorHAnsi"/>
          <w:sz w:val="24"/>
          <w:szCs w:val="24"/>
          <w:lang w:eastAsia="fr-FR"/>
        </w:rPr>
        <w:t>Précisions sur le parcours doctoral</w:t>
      </w:r>
    </w:p>
    <w:p w:rsidR="008900F5" w:rsidRPr="003607F0" w:rsidRDefault="008900F5" w:rsidP="000D2B97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607F0">
        <w:rPr>
          <w:rFonts w:eastAsia="Times New Roman" w:cstheme="minorHAnsi"/>
          <w:sz w:val="24"/>
          <w:szCs w:val="24"/>
          <w:lang w:eastAsia="fr-FR"/>
        </w:rPr>
        <w:t>Questions diverses (réorganisation de l'ED, ADUM, calendrier inscription...)</w:t>
      </w:r>
    </w:p>
    <w:p w:rsidR="00A42EE2" w:rsidRPr="003607F0" w:rsidRDefault="00A42EE2" w:rsidP="00A42EE2">
      <w:pPr>
        <w:pStyle w:val="Paragraphedeliste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42EE2" w:rsidRPr="003607F0" w:rsidRDefault="003607F0" w:rsidP="00005D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M. Fodha commence par souhaiter la b</w:t>
      </w:r>
      <w:r w:rsidR="00005D00" w:rsidRPr="003607F0">
        <w:rPr>
          <w:rFonts w:cstheme="minorHAnsi"/>
          <w:sz w:val="24"/>
          <w:szCs w:val="24"/>
        </w:rPr>
        <w:t xml:space="preserve">ienvenue à </w:t>
      </w:r>
      <w:r>
        <w:rPr>
          <w:rFonts w:cstheme="minorHAnsi"/>
          <w:sz w:val="24"/>
          <w:szCs w:val="24"/>
        </w:rPr>
        <w:t xml:space="preserve">Brigitte </w:t>
      </w:r>
      <w:proofErr w:type="spellStart"/>
      <w:r>
        <w:rPr>
          <w:rFonts w:cstheme="minorHAnsi"/>
          <w:sz w:val="24"/>
          <w:szCs w:val="24"/>
        </w:rPr>
        <w:t>Derlon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="00005D00" w:rsidRPr="003607F0">
        <w:rPr>
          <w:rFonts w:cstheme="minorHAnsi"/>
          <w:sz w:val="24"/>
          <w:szCs w:val="24"/>
        </w:rPr>
        <w:t>Vice-Présidente en charge de la Direction des enseignements et de la vie étudiante de l’EHESS, en remplacement de Céline Béraud</w:t>
      </w:r>
      <w:r>
        <w:rPr>
          <w:rFonts w:cstheme="minorHAnsi"/>
          <w:sz w:val="24"/>
          <w:szCs w:val="24"/>
        </w:rPr>
        <w:t>. M. Fodha annonce également le départ de JP Carrié (RA de l’ED) et remercie Christelle Gauvrit</w:t>
      </w:r>
      <w:r w:rsidR="00A42EE2" w:rsidRPr="003607F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d’avoir accepté de prendre ce poste, depuis le 1</w:t>
      </w:r>
      <w:r w:rsidRPr="003607F0">
        <w:rPr>
          <w:rFonts w:cstheme="minorHAnsi"/>
          <w:sz w:val="24"/>
          <w:szCs w:val="24"/>
          <w:vertAlign w:val="superscript"/>
        </w:rPr>
        <w:t>er</w:t>
      </w:r>
      <w:r>
        <w:rPr>
          <w:rFonts w:cstheme="minorHAnsi"/>
          <w:sz w:val="24"/>
          <w:szCs w:val="24"/>
        </w:rPr>
        <w:t xml:space="preserve"> mars 2021</w:t>
      </w:r>
      <w:r w:rsidR="00A42EE2" w:rsidRPr="003607F0">
        <w:rPr>
          <w:rFonts w:cstheme="minorHAnsi"/>
          <w:sz w:val="24"/>
          <w:szCs w:val="24"/>
        </w:rPr>
        <w:t>. Le poste de Secrétaire des thèses est donc vacant.</w:t>
      </w:r>
    </w:p>
    <w:p w:rsidR="008900F5" w:rsidRPr="003607F0" w:rsidRDefault="003607F0">
      <w:pPr>
        <w:rPr>
          <w:rFonts w:cstheme="minorHAnsi"/>
          <w:b/>
          <w:sz w:val="24"/>
          <w:szCs w:val="24"/>
        </w:rPr>
      </w:pPr>
      <w:r w:rsidRPr="003607F0">
        <w:rPr>
          <w:rFonts w:cstheme="minorHAnsi"/>
          <w:b/>
          <w:sz w:val="24"/>
          <w:szCs w:val="24"/>
        </w:rPr>
        <w:t xml:space="preserve">1. </w:t>
      </w:r>
      <w:r w:rsidRPr="003607F0">
        <w:rPr>
          <w:rFonts w:eastAsia="Times New Roman" w:cstheme="minorHAnsi"/>
          <w:b/>
          <w:sz w:val="24"/>
          <w:szCs w:val="24"/>
          <w:lang w:eastAsia="fr-FR"/>
        </w:rPr>
        <w:t>Principales statistiques de la rentrée 2020</w:t>
      </w:r>
    </w:p>
    <w:p w:rsidR="00811E7D" w:rsidRPr="006F4C55" w:rsidRDefault="00811E7D" w:rsidP="00EE1AC0">
      <w:pPr>
        <w:jc w:val="both"/>
        <w:rPr>
          <w:rFonts w:cstheme="minorHAnsi"/>
          <w:i/>
          <w:sz w:val="24"/>
          <w:szCs w:val="24"/>
        </w:rPr>
      </w:pPr>
      <w:r w:rsidRPr="006F4C55">
        <w:rPr>
          <w:rFonts w:cstheme="minorHAnsi"/>
          <w:i/>
          <w:sz w:val="24"/>
          <w:szCs w:val="24"/>
        </w:rPr>
        <w:t>Total inscrits 2020-2021 toutes années confondues : 2</w:t>
      </w:r>
      <w:r w:rsidR="00CD363C" w:rsidRPr="006F4C55">
        <w:rPr>
          <w:rFonts w:cstheme="minorHAnsi"/>
          <w:i/>
          <w:sz w:val="24"/>
          <w:szCs w:val="24"/>
        </w:rPr>
        <w:t>80</w:t>
      </w:r>
      <w:r w:rsidRPr="006F4C55">
        <w:rPr>
          <w:rFonts w:cstheme="minorHAnsi"/>
          <w:i/>
          <w:sz w:val="24"/>
          <w:szCs w:val="24"/>
        </w:rPr>
        <w:t xml:space="preserve"> doctorants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109"/>
        <w:gridCol w:w="858"/>
        <w:gridCol w:w="858"/>
        <w:gridCol w:w="983"/>
        <w:gridCol w:w="989"/>
        <w:gridCol w:w="1012"/>
        <w:gridCol w:w="1012"/>
        <w:gridCol w:w="929"/>
      </w:tblGrid>
      <w:tr w:rsidR="00811E7D" w:rsidRPr="006F4C55" w:rsidTr="00EE1AC0">
        <w:tc>
          <w:tcPr>
            <w:tcW w:w="1109" w:type="dxa"/>
          </w:tcPr>
          <w:p w:rsidR="00811E7D" w:rsidRPr="006F4C55" w:rsidRDefault="00811E7D" w:rsidP="00EE1AC0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6F4C55">
              <w:rPr>
                <w:rFonts w:cstheme="minorHAnsi"/>
                <w:i/>
                <w:sz w:val="24"/>
                <w:szCs w:val="24"/>
              </w:rPr>
              <w:t>Année :</w:t>
            </w:r>
          </w:p>
        </w:tc>
        <w:tc>
          <w:tcPr>
            <w:tcW w:w="858" w:type="dxa"/>
          </w:tcPr>
          <w:p w:rsidR="00811E7D" w:rsidRPr="006F4C55" w:rsidRDefault="00811E7D" w:rsidP="00EE1AC0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6F4C55">
              <w:rPr>
                <w:rFonts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811E7D" w:rsidRPr="006F4C55" w:rsidRDefault="00811E7D" w:rsidP="00EE1AC0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6F4C55">
              <w:rPr>
                <w:rFonts w:cstheme="minorHAnsi"/>
                <w:i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811E7D" w:rsidRPr="006F4C55" w:rsidRDefault="00811E7D" w:rsidP="00EE1AC0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6F4C55">
              <w:rPr>
                <w:rFonts w:cstheme="minorHAnsi"/>
                <w:i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811E7D" w:rsidRPr="006F4C55" w:rsidRDefault="00811E7D" w:rsidP="00EE1AC0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6F4C55">
              <w:rPr>
                <w:rFonts w:cstheme="minorHAnsi"/>
                <w:i/>
                <w:sz w:val="24"/>
                <w:szCs w:val="24"/>
              </w:rPr>
              <w:t>4</w:t>
            </w:r>
          </w:p>
        </w:tc>
        <w:tc>
          <w:tcPr>
            <w:tcW w:w="1012" w:type="dxa"/>
          </w:tcPr>
          <w:p w:rsidR="00811E7D" w:rsidRPr="006F4C55" w:rsidRDefault="00811E7D" w:rsidP="00EE1AC0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6F4C55">
              <w:rPr>
                <w:rFonts w:cstheme="minorHAnsi"/>
                <w:i/>
                <w:sz w:val="24"/>
                <w:szCs w:val="24"/>
              </w:rPr>
              <w:t>5</w:t>
            </w:r>
          </w:p>
        </w:tc>
        <w:tc>
          <w:tcPr>
            <w:tcW w:w="1012" w:type="dxa"/>
          </w:tcPr>
          <w:p w:rsidR="00811E7D" w:rsidRPr="006F4C55" w:rsidRDefault="00811E7D" w:rsidP="00EE1AC0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6F4C55">
              <w:rPr>
                <w:rFonts w:cstheme="minorHAnsi"/>
                <w:i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811E7D" w:rsidRPr="006F4C55" w:rsidRDefault="00811E7D" w:rsidP="00EE1AC0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6F4C55">
              <w:rPr>
                <w:rFonts w:cstheme="minorHAnsi"/>
                <w:i/>
                <w:sz w:val="24"/>
                <w:szCs w:val="24"/>
              </w:rPr>
              <w:t>7</w:t>
            </w:r>
          </w:p>
        </w:tc>
      </w:tr>
      <w:tr w:rsidR="00811E7D" w:rsidRPr="003607F0" w:rsidTr="00EE1AC0">
        <w:tc>
          <w:tcPr>
            <w:tcW w:w="1109" w:type="dxa"/>
          </w:tcPr>
          <w:p w:rsidR="00811E7D" w:rsidRPr="006F4C55" w:rsidRDefault="00811E7D" w:rsidP="00EE1AC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8" w:type="dxa"/>
          </w:tcPr>
          <w:p w:rsidR="00811E7D" w:rsidRPr="006F4C55" w:rsidRDefault="00811E7D" w:rsidP="00EE1AC0">
            <w:pPr>
              <w:jc w:val="both"/>
              <w:rPr>
                <w:rFonts w:cstheme="minorHAnsi"/>
                <w:sz w:val="24"/>
                <w:szCs w:val="24"/>
              </w:rPr>
            </w:pPr>
            <w:r w:rsidRPr="006F4C55"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858" w:type="dxa"/>
          </w:tcPr>
          <w:p w:rsidR="00811E7D" w:rsidRPr="006F4C55" w:rsidRDefault="00811E7D" w:rsidP="00EE1AC0">
            <w:pPr>
              <w:jc w:val="both"/>
              <w:rPr>
                <w:rFonts w:cstheme="minorHAnsi"/>
                <w:sz w:val="24"/>
                <w:szCs w:val="24"/>
              </w:rPr>
            </w:pPr>
            <w:r w:rsidRPr="006F4C55">
              <w:rPr>
                <w:rFonts w:cstheme="minorHAnsi"/>
                <w:sz w:val="24"/>
                <w:szCs w:val="24"/>
              </w:rPr>
              <w:t>5</w:t>
            </w:r>
            <w:r w:rsidR="00CD363C" w:rsidRPr="006F4C5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:rsidR="00811E7D" w:rsidRPr="006F4C55" w:rsidRDefault="00811E7D" w:rsidP="00EE1AC0">
            <w:pPr>
              <w:jc w:val="both"/>
              <w:rPr>
                <w:rFonts w:cstheme="minorHAnsi"/>
                <w:sz w:val="24"/>
                <w:szCs w:val="24"/>
              </w:rPr>
            </w:pPr>
            <w:r w:rsidRPr="006F4C55">
              <w:rPr>
                <w:rFonts w:cstheme="minorHAnsi"/>
                <w:sz w:val="24"/>
                <w:szCs w:val="24"/>
              </w:rPr>
              <w:t>6</w:t>
            </w:r>
            <w:r w:rsidR="00CD363C" w:rsidRPr="006F4C5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89" w:type="dxa"/>
          </w:tcPr>
          <w:p w:rsidR="00811E7D" w:rsidRPr="006F4C55" w:rsidRDefault="00811E7D" w:rsidP="00EE1AC0">
            <w:pPr>
              <w:jc w:val="both"/>
              <w:rPr>
                <w:rFonts w:cstheme="minorHAnsi"/>
                <w:sz w:val="24"/>
                <w:szCs w:val="24"/>
              </w:rPr>
            </w:pPr>
            <w:r w:rsidRPr="006F4C55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012" w:type="dxa"/>
          </w:tcPr>
          <w:p w:rsidR="00811E7D" w:rsidRPr="006F4C55" w:rsidRDefault="00811E7D" w:rsidP="00EE1AC0">
            <w:pPr>
              <w:jc w:val="both"/>
              <w:rPr>
                <w:rFonts w:cstheme="minorHAnsi"/>
                <w:sz w:val="24"/>
                <w:szCs w:val="24"/>
              </w:rPr>
            </w:pPr>
            <w:r w:rsidRPr="006F4C55">
              <w:rPr>
                <w:rFonts w:cstheme="minorHAnsi"/>
                <w:sz w:val="24"/>
                <w:szCs w:val="24"/>
              </w:rPr>
              <w:t>3</w:t>
            </w:r>
            <w:r w:rsidR="00CD363C" w:rsidRPr="006F4C5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012" w:type="dxa"/>
          </w:tcPr>
          <w:p w:rsidR="00811E7D" w:rsidRPr="006F4C55" w:rsidRDefault="00811E7D" w:rsidP="00EE1AC0">
            <w:pPr>
              <w:jc w:val="both"/>
              <w:rPr>
                <w:rFonts w:cstheme="minorHAnsi"/>
                <w:sz w:val="24"/>
                <w:szCs w:val="24"/>
              </w:rPr>
            </w:pPr>
            <w:r w:rsidRPr="006F4C55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29" w:type="dxa"/>
          </w:tcPr>
          <w:p w:rsidR="00811E7D" w:rsidRPr="003607F0" w:rsidRDefault="00811E7D" w:rsidP="00EE1AC0">
            <w:pPr>
              <w:jc w:val="both"/>
              <w:rPr>
                <w:rFonts w:cstheme="minorHAnsi"/>
                <w:sz w:val="24"/>
                <w:szCs w:val="24"/>
              </w:rPr>
            </w:pPr>
            <w:r w:rsidRPr="006F4C55">
              <w:rPr>
                <w:rFonts w:cstheme="minorHAnsi"/>
                <w:sz w:val="24"/>
                <w:szCs w:val="24"/>
              </w:rPr>
              <w:t>7</w:t>
            </w:r>
          </w:p>
        </w:tc>
      </w:tr>
    </w:tbl>
    <w:p w:rsidR="00811E7D" w:rsidRPr="003607F0" w:rsidRDefault="00811E7D" w:rsidP="00EE1AC0">
      <w:pPr>
        <w:jc w:val="both"/>
        <w:rPr>
          <w:rFonts w:cstheme="minorHAnsi"/>
          <w:sz w:val="24"/>
          <w:szCs w:val="24"/>
        </w:rPr>
      </w:pPr>
    </w:p>
    <w:p w:rsidR="00305B5C" w:rsidRPr="00EE1AC0" w:rsidRDefault="00305B5C" w:rsidP="00EE1AC0">
      <w:pPr>
        <w:jc w:val="both"/>
        <w:rPr>
          <w:rFonts w:cstheme="minorHAnsi"/>
          <w:i/>
          <w:sz w:val="24"/>
          <w:szCs w:val="24"/>
        </w:rPr>
      </w:pPr>
      <w:r w:rsidRPr="00EE1AC0">
        <w:rPr>
          <w:rFonts w:cstheme="minorHAnsi"/>
          <w:i/>
          <w:sz w:val="24"/>
          <w:szCs w:val="24"/>
        </w:rPr>
        <w:t>Effectifs (Flux : -7)</w:t>
      </w:r>
    </w:p>
    <w:tbl>
      <w:tblPr>
        <w:tblStyle w:val="Grilledutableau"/>
        <w:tblW w:w="9776" w:type="dxa"/>
        <w:tblInd w:w="-5" w:type="dxa"/>
        <w:tblLook w:val="04A0" w:firstRow="1" w:lastRow="0" w:firstColumn="1" w:lastColumn="0" w:noHBand="0" w:noVBand="1"/>
      </w:tblPr>
      <w:tblGrid>
        <w:gridCol w:w="4186"/>
        <w:gridCol w:w="1567"/>
        <w:gridCol w:w="1386"/>
        <w:gridCol w:w="1287"/>
        <w:gridCol w:w="1350"/>
      </w:tblGrid>
      <w:tr w:rsidR="00305B5C" w:rsidRPr="003607F0" w:rsidTr="00EE1AC0">
        <w:tc>
          <w:tcPr>
            <w:tcW w:w="4186" w:type="dxa"/>
          </w:tcPr>
          <w:p w:rsidR="00305B5C" w:rsidRPr="003607F0" w:rsidRDefault="00305B5C" w:rsidP="00EE1AC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7" w:type="dxa"/>
          </w:tcPr>
          <w:p w:rsidR="00305B5C" w:rsidRPr="003607F0" w:rsidRDefault="00305B5C" w:rsidP="00EE1AC0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3607F0">
              <w:rPr>
                <w:rFonts w:cstheme="minorHAnsi"/>
                <w:i/>
                <w:sz w:val="24"/>
                <w:szCs w:val="24"/>
              </w:rPr>
              <w:t>Paris 1</w:t>
            </w:r>
          </w:p>
        </w:tc>
        <w:tc>
          <w:tcPr>
            <w:tcW w:w="1386" w:type="dxa"/>
          </w:tcPr>
          <w:p w:rsidR="00305B5C" w:rsidRPr="003607F0" w:rsidRDefault="00305B5C" w:rsidP="00EE1AC0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3607F0">
              <w:rPr>
                <w:rFonts w:cstheme="minorHAnsi"/>
                <w:i/>
                <w:sz w:val="24"/>
                <w:szCs w:val="24"/>
              </w:rPr>
              <w:t>EHESS</w:t>
            </w:r>
          </w:p>
        </w:tc>
        <w:tc>
          <w:tcPr>
            <w:tcW w:w="1287" w:type="dxa"/>
          </w:tcPr>
          <w:p w:rsidR="00305B5C" w:rsidRPr="003607F0" w:rsidRDefault="00305B5C" w:rsidP="00EE1AC0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3607F0">
              <w:rPr>
                <w:rFonts w:cstheme="minorHAnsi"/>
                <w:i/>
                <w:sz w:val="24"/>
                <w:szCs w:val="24"/>
              </w:rPr>
              <w:t>ENS</w:t>
            </w:r>
          </w:p>
        </w:tc>
        <w:tc>
          <w:tcPr>
            <w:tcW w:w="1350" w:type="dxa"/>
          </w:tcPr>
          <w:p w:rsidR="00305B5C" w:rsidRPr="003607F0" w:rsidRDefault="00305B5C" w:rsidP="00EE1AC0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3607F0">
              <w:rPr>
                <w:rFonts w:cstheme="minorHAnsi"/>
                <w:i/>
                <w:sz w:val="24"/>
                <w:szCs w:val="24"/>
              </w:rPr>
              <w:t>ENPC</w:t>
            </w:r>
          </w:p>
        </w:tc>
      </w:tr>
      <w:tr w:rsidR="00305B5C" w:rsidRPr="003607F0" w:rsidTr="00EE1AC0">
        <w:tc>
          <w:tcPr>
            <w:tcW w:w="4186" w:type="dxa"/>
          </w:tcPr>
          <w:p w:rsidR="00305B5C" w:rsidRPr="003607F0" w:rsidRDefault="00305B5C" w:rsidP="00EE1AC0">
            <w:pPr>
              <w:jc w:val="both"/>
              <w:rPr>
                <w:rFonts w:cstheme="minorHAnsi"/>
                <w:sz w:val="24"/>
                <w:szCs w:val="24"/>
              </w:rPr>
            </w:pPr>
            <w:r w:rsidRPr="003607F0">
              <w:rPr>
                <w:rFonts w:cstheme="minorHAnsi"/>
                <w:sz w:val="24"/>
                <w:szCs w:val="24"/>
              </w:rPr>
              <w:t>Inscrits en 1</w:t>
            </w:r>
            <w:r w:rsidRPr="003607F0">
              <w:rPr>
                <w:rFonts w:cstheme="minorHAnsi"/>
                <w:sz w:val="24"/>
                <w:szCs w:val="24"/>
                <w:vertAlign w:val="superscript"/>
              </w:rPr>
              <w:t>ère</w:t>
            </w:r>
            <w:r w:rsidRPr="003607F0">
              <w:rPr>
                <w:rFonts w:cstheme="minorHAnsi"/>
                <w:sz w:val="24"/>
                <w:szCs w:val="24"/>
              </w:rPr>
              <w:t xml:space="preserve"> année</w:t>
            </w:r>
            <w:r w:rsidR="00811E7D" w:rsidRPr="003607F0">
              <w:rPr>
                <w:rFonts w:cstheme="minorHAnsi"/>
                <w:sz w:val="24"/>
                <w:szCs w:val="24"/>
              </w:rPr>
              <w:t xml:space="preserve"> </w:t>
            </w:r>
            <w:r w:rsidRPr="003607F0">
              <w:rPr>
                <w:rFonts w:cstheme="minorHAnsi"/>
                <w:sz w:val="24"/>
                <w:szCs w:val="24"/>
              </w:rPr>
              <w:t>2020-2021 (</w:t>
            </w:r>
            <w:r w:rsidRPr="003607F0">
              <w:rPr>
                <w:rFonts w:cstheme="minorHAnsi"/>
                <w:b/>
                <w:sz w:val="24"/>
                <w:szCs w:val="24"/>
              </w:rPr>
              <w:t>49</w:t>
            </w:r>
            <w:r w:rsidRPr="003607F0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567" w:type="dxa"/>
          </w:tcPr>
          <w:p w:rsidR="00305B5C" w:rsidRPr="003607F0" w:rsidRDefault="00305B5C" w:rsidP="00EE1AC0">
            <w:pPr>
              <w:jc w:val="both"/>
              <w:rPr>
                <w:rFonts w:cstheme="minorHAnsi"/>
                <w:sz w:val="24"/>
                <w:szCs w:val="24"/>
              </w:rPr>
            </w:pPr>
            <w:r w:rsidRPr="003607F0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1386" w:type="dxa"/>
          </w:tcPr>
          <w:p w:rsidR="00305B5C" w:rsidRPr="003607F0" w:rsidRDefault="00305B5C" w:rsidP="00EE1AC0">
            <w:pPr>
              <w:jc w:val="both"/>
              <w:rPr>
                <w:rFonts w:cstheme="minorHAnsi"/>
                <w:sz w:val="24"/>
                <w:szCs w:val="24"/>
              </w:rPr>
            </w:pPr>
            <w:r w:rsidRPr="003607F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287" w:type="dxa"/>
          </w:tcPr>
          <w:p w:rsidR="00305B5C" w:rsidRPr="003607F0" w:rsidRDefault="00305B5C" w:rsidP="00EE1AC0">
            <w:pPr>
              <w:jc w:val="both"/>
              <w:rPr>
                <w:rFonts w:cstheme="minorHAnsi"/>
                <w:sz w:val="24"/>
                <w:szCs w:val="24"/>
              </w:rPr>
            </w:pPr>
            <w:r w:rsidRPr="003607F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305B5C" w:rsidRPr="003607F0" w:rsidRDefault="00305B5C" w:rsidP="00EE1AC0">
            <w:pPr>
              <w:jc w:val="both"/>
              <w:rPr>
                <w:rFonts w:cstheme="minorHAnsi"/>
                <w:sz w:val="24"/>
                <w:szCs w:val="24"/>
              </w:rPr>
            </w:pPr>
            <w:r w:rsidRPr="003607F0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05B5C" w:rsidRPr="003607F0" w:rsidTr="00EE1AC0">
        <w:tc>
          <w:tcPr>
            <w:tcW w:w="4186" w:type="dxa"/>
          </w:tcPr>
          <w:p w:rsidR="00305B5C" w:rsidRPr="003607F0" w:rsidRDefault="00305B5C" w:rsidP="00EE1AC0">
            <w:pPr>
              <w:jc w:val="both"/>
              <w:rPr>
                <w:rFonts w:cstheme="minorHAnsi"/>
                <w:sz w:val="24"/>
                <w:szCs w:val="24"/>
              </w:rPr>
            </w:pPr>
            <w:r w:rsidRPr="003607F0">
              <w:rPr>
                <w:rFonts w:cstheme="minorHAnsi"/>
                <w:sz w:val="24"/>
                <w:szCs w:val="24"/>
              </w:rPr>
              <w:t>Soutenances 2020 (</w:t>
            </w:r>
            <w:r w:rsidRPr="003607F0">
              <w:rPr>
                <w:rFonts w:cstheme="minorHAnsi"/>
                <w:b/>
                <w:sz w:val="24"/>
                <w:szCs w:val="24"/>
              </w:rPr>
              <w:t>56</w:t>
            </w:r>
            <w:r w:rsidRPr="003607F0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567" w:type="dxa"/>
          </w:tcPr>
          <w:p w:rsidR="00305B5C" w:rsidRPr="003607F0" w:rsidRDefault="00305B5C" w:rsidP="00EE1AC0">
            <w:pPr>
              <w:jc w:val="both"/>
              <w:rPr>
                <w:rFonts w:cstheme="minorHAnsi"/>
                <w:sz w:val="24"/>
                <w:szCs w:val="24"/>
              </w:rPr>
            </w:pPr>
            <w:r w:rsidRPr="003607F0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1386" w:type="dxa"/>
          </w:tcPr>
          <w:p w:rsidR="00305B5C" w:rsidRPr="003607F0" w:rsidRDefault="00305B5C" w:rsidP="00EE1AC0">
            <w:pPr>
              <w:jc w:val="both"/>
              <w:rPr>
                <w:rFonts w:cstheme="minorHAnsi"/>
                <w:sz w:val="24"/>
                <w:szCs w:val="24"/>
              </w:rPr>
            </w:pPr>
            <w:r w:rsidRPr="003607F0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287" w:type="dxa"/>
          </w:tcPr>
          <w:p w:rsidR="00305B5C" w:rsidRPr="003607F0" w:rsidRDefault="00305B5C" w:rsidP="00EE1AC0">
            <w:pPr>
              <w:jc w:val="both"/>
              <w:rPr>
                <w:rFonts w:cstheme="minorHAnsi"/>
                <w:sz w:val="24"/>
                <w:szCs w:val="24"/>
              </w:rPr>
            </w:pPr>
            <w:r w:rsidRPr="003607F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305B5C" w:rsidRPr="003607F0" w:rsidRDefault="00305B5C" w:rsidP="00EE1AC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305B5C" w:rsidRPr="003607F0" w:rsidRDefault="00305B5C" w:rsidP="00EE1AC0">
      <w:pPr>
        <w:jc w:val="both"/>
        <w:rPr>
          <w:rFonts w:cstheme="minorHAnsi"/>
          <w:sz w:val="24"/>
          <w:szCs w:val="24"/>
        </w:rPr>
      </w:pPr>
    </w:p>
    <w:p w:rsidR="00305B5C" w:rsidRPr="006F4C55" w:rsidRDefault="00305B5C" w:rsidP="00EE1AC0">
      <w:pPr>
        <w:jc w:val="both"/>
        <w:rPr>
          <w:rFonts w:cstheme="minorHAnsi"/>
          <w:i/>
          <w:sz w:val="24"/>
          <w:szCs w:val="24"/>
        </w:rPr>
      </w:pPr>
      <w:r w:rsidRPr="006F4C55">
        <w:rPr>
          <w:rFonts w:cstheme="minorHAnsi"/>
          <w:i/>
          <w:sz w:val="24"/>
          <w:szCs w:val="24"/>
        </w:rPr>
        <w:t>Répartition des doctorants toutes années confondues (1</w:t>
      </w:r>
      <w:r w:rsidRPr="006F4C55">
        <w:rPr>
          <w:rFonts w:cstheme="minorHAnsi"/>
          <w:i/>
          <w:sz w:val="24"/>
          <w:szCs w:val="24"/>
          <w:vertAlign w:val="superscript"/>
        </w:rPr>
        <w:t>ère</w:t>
      </w:r>
      <w:r w:rsidRPr="006F4C55">
        <w:rPr>
          <w:rFonts w:cstheme="minorHAnsi"/>
          <w:i/>
          <w:sz w:val="24"/>
          <w:szCs w:val="24"/>
        </w:rPr>
        <w:t xml:space="preserve"> année)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66"/>
        <w:gridCol w:w="1074"/>
        <w:gridCol w:w="1290"/>
        <w:gridCol w:w="1129"/>
        <w:gridCol w:w="1032"/>
        <w:gridCol w:w="965"/>
        <w:gridCol w:w="1248"/>
        <w:gridCol w:w="1058"/>
      </w:tblGrid>
      <w:tr w:rsidR="00305B5C" w:rsidRPr="006F4C55" w:rsidTr="00305B5C">
        <w:tc>
          <w:tcPr>
            <w:tcW w:w="2122" w:type="dxa"/>
          </w:tcPr>
          <w:p w:rsidR="00305B5C" w:rsidRPr="006F4C55" w:rsidRDefault="00305B5C" w:rsidP="00EE1AC0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6F4C55">
              <w:rPr>
                <w:rFonts w:cstheme="minorHAnsi"/>
                <w:sz w:val="24"/>
                <w:szCs w:val="24"/>
              </w:rPr>
              <w:t>PjSE</w:t>
            </w:r>
            <w:proofErr w:type="spellEnd"/>
          </w:p>
        </w:tc>
        <w:tc>
          <w:tcPr>
            <w:tcW w:w="1701" w:type="dxa"/>
          </w:tcPr>
          <w:p w:rsidR="00305B5C" w:rsidRPr="006F4C55" w:rsidRDefault="00305B5C" w:rsidP="00EE1AC0">
            <w:pPr>
              <w:jc w:val="both"/>
              <w:rPr>
                <w:rFonts w:cstheme="minorHAnsi"/>
                <w:sz w:val="24"/>
                <w:szCs w:val="24"/>
              </w:rPr>
            </w:pPr>
            <w:r w:rsidRPr="006F4C55">
              <w:rPr>
                <w:rFonts w:cstheme="minorHAnsi"/>
                <w:sz w:val="24"/>
                <w:szCs w:val="24"/>
              </w:rPr>
              <w:t>CES</w:t>
            </w:r>
          </w:p>
        </w:tc>
        <w:tc>
          <w:tcPr>
            <w:tcW w:w="1842" w:type="dxa"/>
          </w:tcPr>
          <w:p w:rsidR="00305B5C" w:rsidRPr="006F4C55" w:rsidRDefault="00305B5C" w:rsidP="00EE1AC0">
            <w:pPr>
              <w:jc w:val="both"/>
              <w:rPr>
                <w:rFonts w:cstheme="minorHAnsi"/>
                <w:sz w:val="24"/>
                <w:szCs w:val="24"/>
              </w:rPr>
            </w:pPr>
            <w:r w:rsidRPr="006F4C55">
              <w:rPr>
                <w:rFonts w:cstheme="minorHAnsi"/>
                <w:sz w:val="24"/>
                <w:szCs w:val="24"/>
              </w:rPr>
              <w:t>PHARE</w:t>
            </w:r>
          </w:p>
        </w:tc>
        <w:tc>
          <w:tcPr>
            <w:tcW w:w="1560" w:type="dxa"/>
          </w:tcPr>
          <w:p w:rsidR="00305B5C" w:rsidRPr="006F4C55" w:rsidRDefault="00305B5C" w:rsidP="00EE1AC0">
            <w:pPr>
              <w:jc w:val="both"/>
              <w:rPr>
                <w:rFonts w:cstheme="minorHAnsi"/>
                <w:sz w:val="24"/>
                <w:szCs w:val="24"/>
              </w:rPr>
            </w:pPr>
            <w:r w:rsidRPr="006F4C55">
              <w:rPr>
                <w:rFonts w:cstheme="minorHAnsi"/>
                <w:sz w:val="24"/>
                <w:szCs w:val="24"/>
              </w:rPr>
              <w:t>CESSP</w:t>
            </w:r>
          </w:p>
        </w:tc>
        <w:tc>
          <w:tcPr>
            <w:tcW w:w="1559" w:type="dxa"/>
          </w:tcPr>
          <w:p w:rsidR="00305B5C" w:rsidRPr="006F4C55" w:rsidRDefault="00305B5C" w:rsidP="00EE1AC0">
            <w:pPr>
              <w:jc w:val="both"/>
              <w:rPr>
                <w:rFonts w:cstheme="minorHAnsi"/>
                <w:sz w:val="24"/>
                <w:szCs w:val="24"/>
              </w:rPr>
            </w:pPr>
            <w:r w:rsidRPr="006F4C55">
              <w:rPr>
                <w:rFonts w:cstheme="minorHAnsi"/>
                <w:sz w:val="24"/>
                <w:szCs w:val="24"/>
              </w:rPr>
              <w:t>D&amp;S</w:t>
            </w:r>
          </w:p>
        </w:tc>
        <w:tc>
          <w:tcPr>
            <w:tcW w:w="1417" w:type="dxa"/>
          </w:tcPr>
          <w:p w:rsidR="00305B5C" w:rsidRPr="006F4C55" w:rsidRDefault="00305B5C" w:rsidP="00EE1AC0">
            <w:pPr>
              <w:jc w:val="both"/>
              <w:rPr>
                <w:rFonts w:cstheme="minorHAnsi"/>
                <w:sz w:val="24"/>
                <w:szCs w:val="24"/>
              </w:rPr>
            </w:pPr>
            <w:r w:rsidRPr="006F4C55">
              <w:rPr>
                <w:rFonts w:cstheme="minorHAnsi"/>
                <w:sz w:val="24"/>
                <w:szCs w:val="24"/>
              </w:rPr>
              <w:t>UEA</w:t>
            </w:r>
          </w:p>
        </w:tc>
        <w:tc>
          <w:tcPr>
            <w:tcW w:w="1843" w:type="dxa"/>
          </w:tcPr>
          <w:p w:rsidR="00305B5C" w:rsidRPr="006F4C55" w:rsidRDefault="00305B5C" w:rsidP="00EE1AC0">
            <w:pPr>
              <w:jc w:val="both"/>
              <w:rPr>
                <w:rFonts w:cstheme="minorHAnsi"/>
                <w:sz w:val="24"/>
                <w:szCs w:val="24"/>
              </w:rPr>
            </w:pPr>
            <w:r w:rsidRPr="006F4C55">
              <w:rPr>
                <w:rFonts w:cstheme="minorHAnsi"/>
                <w:sz w:val="24"/>
                <w:szCs w:val="24"/>
              </w:rPr>
              <w:t>IDHES</w:t>
            </w:r>
          </w:p>
        </w:tc>
        <w:tc>
          <w:tcPr>
            <w:tcW w:w="1540" w:type="dxa"/>
          </w:tcPr>
          <w:p w:rsidR="00305B5C" w:rsidRPr="006F4C55" w:rsidRDefault="00305B5C" w:rsidP="00EE1AC0">
            <w:pPr>
              <w:jc w:val="both"/>
              <w:rPr>
                <w:rFonts w:cstheme="minorHAnsi"/>
                <w:sz w:val="24"/>
                <w:szCs w:val="24"/>
              </w:rPr>
            </w:pPr>
            <w:r w:rsidRPr="006F4C55">
              <w:rPr>
                <w:rFonts w:cstheme="minorHAnsi"/>
                <w:sz w:val="24"/>
                <w:szCs w:val="24"/>
              </w:rPr>
              <w:t>INED</w:t>
            </w:r>
          </w:p>
        </w:tc>
      </w:tr>
      <w:tr w:rsidR="00305B5C" w:rsidRPr="003607F0" w:rsidTr="00305B5C">
        <w:tc>
          <w:tcPr>
            <w:tcW w:w="2122" w:type="dxa"/>
          </w:tcPr>
          <w:p w:rsidR="00305B5C" w:rsidRPr="006F4C55" w:rsidRDefault="00D00408" w:rsidP="00EE1AC0">
            <w:pPr>
              <w:jc w:val="both"/>
              <w:rPr>
                <w:rFonts w:cstheme="minorHAnsi"/>
                <w:sz w:val="24"/>
                <w:szCs w:val="24"/>
              </w:rPr>
            </w:pPr>
            <w:r w:rsidRPr="006F4C55">
              <w:rPr>
                <w:rFonts w:cstheme="minorHAnsi"/>
                <w:sz w:val="24"/>
                <w:szCs w:val="24"/>
              </w:rPr>
              <w:t>141</w:t>
            </w:r>
            <w:r w:rsidR="00305B5C" w:rsidRPr="006F4C55">
              <w:rPr>
                <w:rFonts w:cstheme="minorHAnsi"/>
                <w:sz w:val="24"/>
                <w:szCs w:val="24"/>
              </w:rPr>
              <w:t xml:space="preserve"> (26)</w:t>
            </w:r>
          </w:p>
        </w:tc>
        <w:tc>
          <w:tcPr>
            <w:tcW w:w="1701" w:type="dxa"/>
          </w:tcPr>
          <w:p w:rsidR="00305B5C" w:rsidRPr="006F4C55" w:rsidRDefault="00305B5C" w:rsidP="00EE1AC0">
            <w:pPr>
              <w:jc w:val="both"/>
              <w:rPr>
                <w:rFonts w:cstheme="minorHAnsi"/>
                <w:sz w:val="24"/>
                <w:szCs w:val="24"/>
              </w:rPr>
            </w:pPr>
            <w:r w:rsidRPr="006F4C55">
              <w:rPr>
                <w:rFonts w:cstheme="minorHAnsi"/>
                <w:sz w:val="24"/>
                <w:szCs w:val="24"/>
              </w:rPr>
              <w:t>10</w:t>
            </w:r>
            <w:r w:rsidR="00D00408" w:rsidRPr="006F4C55">
              <w:rPr>
                <w:rFonts w:cstheme="minorHAnsi"/>
                <w:sz w:val="24"/>
                <w:szCs w:val="24"/>
              </w:rPr>
              <w:t>6</w:t>
            </w:r>
            <w:r w:rsidRPr="006F4C55">
              <w:rPr>
                <w:rFonts w:cstheme="minorHAnsi"/>
                <w:sz w:val="24"/>
                <w:szCs w:val="24"/>
              </w:rPr>
              <w:t xml:space="preserve"> (17)</w:t>
            </w:r>
          </w:p>
        </w:tc>
        <w:tc>
          <w:tcPr>
            <w:tcW w:w="1842" w:type="dxa"/>
          </w:tcPr>
          <w:p w:rsidR="00305B5C" w:rsidRPr="006F4C55" w:rsidRDefault="00305B5C" w:rsidP="00EE1AC0">
            <w:pPr>
              <w:jc w:val="both"/>
              <w:rPr>
                <w:rFonts w:cstheme="minorHAnsi"/>
                <w:sz w:val="24"/>
                <w:szCs w:val="24"/>
              </w:rPr>
            </w:pPr>
            <w:r w:rsidRPr="006F4C55">
              <w:rPr>
                <w:rFonts w:cstheme="minorHAnsi"/>
                <w:sz w:val="24"/>
                <w:szCs w:val="24"/>
              </w:rPr>
              <w:t>1</w:t>
            </w:r>
            <w:r w:rsidR="00D00408" w:rsidRPr="006F4C55">
              <w:rPr>
                <w:rFonts w:cstheme="minorHAnsi"/>
                <w:sz w:val="24"/>
                <w:szCs w:val="24"/>
              </w:rPr>
              <w:t>6</w:t>
            </w:r>
            <w:r w:rsidRPr="006F4C55">
              <w:rPr>
                <w:rFonts w:cstheme="minorHAnsi"/>
                <w:sz w:val="24"/>
                <w:szCs w:val="24"/>
              </w:rPr>
              <w:t xml:space="preserve"> (1)</w:t>
            </w:r>
          </w:p>
        </w:tc>
        <w:tc>
          <w:tcPr>
            <w:tcW w:w="1560" w:type="dxa"/>
          </w:tcPr>
          <w:p w:rsidR="00305B5C" w:rsidRPr="006F4C55" w:rsidRDefault="00305B5C" w:rsidP="00EE1AC0">
            <w:pPr>
              <w:jc w:val="both"/>
              <w:rPr>
                <w:rFonts w:cstheme="minorHAnsi"/>
                <w:sz w:val="24"/>
                <w:szCs w:val="24"/>
              </w:rPr>
            </w:pPr>
            <w:r w:rsidRPr="006F4C55">
              <w:rPr>
                <w:rFonts w:cstheme="minorHAnsi"/>
                <w:sz w:val="24"/>
                <w:szCs w:val="24"/>
              </w:rPr>
              <w:t>5 (1)</w:t>
            </w:r>
          </w:p>
        </w:tc>
        <w:tc>
          <w:tcPr>
            <w:tcW w:w="1559" w:type="dxa"/>
          </w:tcPr>
          <w:p w:rsidR="00305B5C" w:rsidRPr="006F4C55" w:rsidRDefault="00305B5C" w:rsidP="00EE1AC0">
            <w:pPr>
              <w:jc w:val="both"/>
              <w:rPr>
                <w:rFonts w:cstheme="minorHAnsi"/>
                <w:sz w:val="24"/>
                <w:szCs w:val="24"/>
              </w:rPr>
            </w:pPr>
            <w:r w:rsidRPr="006F4C55">
              <w:rPr>
                <w:rFonts w:cstheme="minorHAnsi"/>
                <w:sz w:val="24"/>
                <w:szCs w:val="24"/>
              </w:rPr>
              <w:t>5 (2)</w:t>
            </w:r>
          </w:p>
        </w:tc>
        <w:tc>
          <w:tcPr>
            <w:tcW w:w="1417" w:type="dxa"/>
          </w:tcPr>
          <w:p w:rsidR="00305B5C" w:rsidRPr="006F4C55" w:rsidRDefault="00305B5C" w:rsidP="00EE1AC0">
            <w:pPr>
              <w:jc w:val="both"/>
              <w:rPr>
                <w:rFonts w:cstheme="minorHAnsi"/>
                <w:sz w:val="24"/>
                <w:szCs w:val="24"/>
              </w:rPr>
            </w:pPr>
            <w:r w:rsidRPr="006F4C5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05B5C" w:rsidRPr="006F4C55" w:rsidRDefault="00305B5C" w:rsidP="00EE1AC0">
            <w:pPr>
              <w:jc w:val="both"/>
              <w:rPr>
                <w:rFonts w:cstheme="minorHAnsi"/>
                <w:sz w:val="24"/>
                <w:szCs w:val="24"/>
              </w:rPr>
            </w:pPr>
            <w:r w:rsidRPr="006F4C55">
              <w:rPr>
                <w:rFonts w:cstheme="minorHAnsi"/>
                <w:sz w:val="24"/>
                <w:szCs w:val="24"/>
              </w:rPr>
              <w:t>2 (2)</w:t>
            </w:r>
          </w:p>
        </w:tc>
        <w:tc>
          <w:tcPr>
            <w:tcW w:w="1540" w:type="dxa"/>
          </w:tcPr>
          <w:p w:rsidR="00305B5C" w:rsidRPr="003607F0" w:rsidRDefault="00305B5C" w:rsidP="00EE1AC0">
            <w:pPr>
              <w:jc w:val="both"/>
              <w:rPr>
                <w:rFonts w:cstheme="minorHAnsi"/>
                <w:sz w:val="24"/>
                <w:szCs w:val="24"/>
              </w:rPr>
            </w:pPr>
            <w:r w:rsidRPr="006F4C55"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:rsidR="003607F0" w:rsidRDefault="003607F0">
      <w:pPr>
        <w:rPr>
          <w:rFonts w:cstheme="minorHAnsi"/>
          <w:sz w:val="24"/>
          <w:szCs w:val="24"/>
          <w:u w:val="single"/>
        </w:rPr>
      </w:pPr>
    </w:p>
    <w:p w:rsidR="00305B5C" w:rsidRDefault="003607F0" w:rsidP="00EE1AC0">
      <w:pPr>
        <w:jc w:val="both"/>
        <w:rPr>
          <w:rFonts w:cstheme="minorHAnsi"/>
          <w:sz w:val="24"/>
          <w:szCs w:val="24"/>
          <w:u w:val="single"/>
        </w:rPr>
      </w:pPr>
      <w:r w:rsidRPr="003607F0">
        <w:rPr>
          <w:rFonts w:cstheme="minorHAnsi"/>
          <w:sz w:val="24"/>
          <w:szCs w:val="24"/>
        </w:rPr>
        <w:t>M. F</w:t>
      </w:r>
      <w:r>
        <w:rPr>
          <w:rFonts w:cstheme="minorHAnsi"/>
          <w:sz w:val="24"/>
          <w:szCs w:val="24"/>
        </w:rPr>
        <w:t>odha fait remarquer que les effectifs sont relativement stables ces de</w:t>
      </w:r>
      <w:r w:rsidR="00EE1AC0">
        <w:rPr>
          <w:rFonts w:cstheme="minorHAnsi"/>
          <w:sz w:val="24"/>
          <w:szCs w:val="24"/>
        </w:rPr>
        <w:t>rnières années</w:t>
      </w:r>
      <w:r>
        <w:rPr>
          <w:rFonts w:cstheme="minorHAnsi"/>
          <w:sz w:val="24"/>
          <w:szCs w:val="24"/>
        </w:rPr>
        <w:t xml:space="preserve"> avec en moyenne, </w:t>
      </w:r>
      <w:r w:rsidR="00EE1AC0">
        <w:rPr>
          <w:rFonts w:cstheme="minorHAnsi"/>
          <w:sz w:val="24"/>
          <w:szCs w:val="24"/>
        </w:rPr>
        <w:t xml:space="preserve">entre cinquante et soixante nouvelles </w:t>
      </w:r>
      <w:r>
        <w:rPr>
          <w:rFonts w:cstheme="minorHAnsi"/>
          <w:sz w:val="24"/>
          <w:szCs w:val="24"/>
        </w:rPr>
        <w:t>entrée</w:t>
      </w:r>
      <w:r w:rsidR="00EE1AC0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en thèse. La durée moyenne d’une thèse est de 4,5 ans, soit 5</w:t>
      </w:r>
      <w:r w:rsidR="00EE1AC0">
        <w:rPr>
          <w:rFonts w:cstheme="minorHAnsi"/>
          <w:sz w:val="24"/>
          <w:szCs w:val="24"/>
        </w:rPr>
        <w:t xml:space="preserve"> inscriptions.</w:t>
      </w:r>
      <w:r>
        <w:rPr>
          <w:rFonts w:cstheme="minorHAnsi"/>
          <w:sz w:val="24"/>
          <w:szCs w:val="24"/>
        </w:rPr>
        <w:t xml:space="preserve"> </w:t>
      </w:r>
      <w:r w:rsidR="00EE1AC0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 xml:space="preserve">’effectif total est </w:t>
      </w:r>
      <w:r w:rsidR="00EE1AC0">
        <w:rPr>
          <w:rFonts w:cstheme="minorHAnsi"/>
          <w:sz w:val="24"/>
          <w:szCs w:val="24"/>
        </w:rPr>
        <w:t>donc légèrement supérieur à</w:t>
      </w:r>
      <w:r>
        <w:rPr>
          <w:rFonts w:cstheme="minorHAnsi"/>
          <w:sz w:val="24"/>
          <w:szCs w:val="24"/>
        </w:rPr>
        <w:t xml:space="preserve"> 250 étudiants. </w:t>
      </w:r>
      <w:r w:rsidR="00EE1AC0">
        <w:rPr>
          <w:rFonts w:cstheme="minorHAnsi"/>
          <w:sz w:val="24"/>
          <w:szCs w:val="24"/>
        </w:rPr>
        <w:t>Ce chiffre a globalement baissé depuis une dizaine d’années, et s’explique des conditions d’entrée en thèse plus strictes.</w:t>
      </w:r>
    </w:p>
    <w:p w:rsidR="00EE1AC0" w:rsidRPr="00EE1AC0" w:rsidRDefault="00EE1AC0">
      <w:pPr>
        <w:rPr>
          <w:rFonts w:cstheme="minorHAnsi"/>
          <w:sz w:val="24"/>
          <w:szCs w:val="24"/>
        </w:rPr>
      </w:pPr>
    </w:p>
    <w:p w:rsidR="008900F5" w:rsidRPr="00EE1AC0" w:rsidRDefault="00EE1AC0" w:rsidP="00EE1AC0">
      <w:pPr>
        <w:jc w:val="both"/>
        <w:rPr>
          <w:rFonts w:cstheme="minorHAnsi"/>
          <w:b/>
          <w:sz w:val="24"/>
          <w:szCs w:val="24"/>
        </w:rPr>
      </w:pPr>
      <w:r w:rsidRPr="00EE1AC0">
        <w:rPr>
          <w:rFonts w:cstheme="minorHAnsi"/>
          <w:b/>
          <w:sz w:val="24"/>
          <w:szCs w:val="24"/>
        </w:rPr>
        <w:t xml:space="preserve">2. Concours </w:t>
      </w:r>
      <w:r w:rsidR="008900F5" w:rsidRPr="00EE1AC0">
        <w:rPr>
          <w:rFonts w:cstheme="minorHAnsi"/>
          <w:b/>
          <w:sz w:val="24"/>
          <w:szCs w:val="24"/>
        </w:rPr>
        <w:t>Contrats doctoraux 2021</w:t>
      </w:r>
    </w:p>
    <w:p w:rsidR="008900F5" w:rsidRPr="003607F0" w:rsidRDefault="008900F5" w:rsidP="00CC6483">
      <w:pPr>
        <w:pStyle w:val="Paragraphedeliste"/>
        <w:numPr>
          <w:ilvl w:val="0"/>
          <w:numId w:val="4"/>
        </w:numPr>
        <w:ind w:left="0" w:firstLine="0"/>
        <w:rPr>
          <w:rFonts w:cstheme="minorHAnsi"/>
          <w:sz w:val="24"/>
          <w:szCs w:val="24"/>
        </w:rPr>
      </w:pPr>
      <w:r w:rsidRPr="003607F0">
        <w:rPr>
          <w:rFonts w:cstheme="minorHAnsi"/>
          <w:sz w:val="24"/>
          <w:szCs w:val="24"/>
        </w:rPr>
        <w:t xml:space="preserve">Contexte </w:t>
      </w:r>
      <w:r w:rsidR="00EE1AC0">
        <w:rPr>
          <w:rFonts w:cstheme="minorHAnsi"/>
          <w:sz w:val="24"/>
          <w:szCs w:val="24"/>
        </w:rPr>
        <w:t xml:space="preserve">sanitaire toujours dégradé et </w:t>
      </w:r>
      <w:r w:rsidRPr="003607F0">
        <w:rPr>
          <w:rFonts w:cstheme="minorHAnsi"/>
          <w:sz w:val="24"/>
          <w:szCs w:val="24"/>
        </w:rPr>
        <w:t>« inédit »</w:t>
      </w:r>
      <w:r w:rsidR="000D2B97" w:rsidRPr="003607F0">
        <w:rPr>
          <w:rFonts w:cstheme="minorHAnsi"/>
          <w:sz w:val="24"/>
          <w:szCs w:val="24"/>
        </w:rPr>
        <w:t xml:space="preserve"> </w:t>
      </w:r>
      <w:r w:rsidR="000D2B97" w:rsidRPr="003607F0">
        <w:rPr>
          <w:rFonts w:cstheme="minorHAnsi"/>
          <w:sz w:val="24"/>
          <w:szCs w:val="24"/>
        </w:rPr>
        <w:sym w:font="Wingdings" w:char="F0E0"/>
      </w:r>
      <w:r w:rsidRPr="003607F0">
        <w:rPr>
          <w:rFonts w:cstheme="minorHAnsi"/>
          <w:sz w:val="24"/>
          <w:szCs w:val="24"/>
        </w:rPr>
        <w:t xml:space="preserve"> </w:t>
      </w:r>
      <w:r w:rsidR="00EE1AC0">
        <w:rPr>
          <w:rFonts w:cstheme="minorHAnsi"/>
          <w:sz w:val="24"/>
          <w:szCs w:val="24"/>
        </w:rPr>
        <w:t>Proposition de reconduire les principes de l’</w:t>
      </w:r>
      <w:r w:rsidR="000D2B97" w:rsidRPr="003607F0">
        <w:rPr>
          <w:rFonts w:cstheme="minorHAnsi"/>
          <w:sz w:val="24"/>
          <w:szCs w:val="24"/>
        </w:rPr>
        <w:t xml:space="preserve">organisation </w:t>
      </w:r>
      <w:r w:rsidR="00EE1AC0">
        <w:rPr>
          <w:rFonts w:cstheme="minorHAnsi"/>
          <w:sz w:val="24"/>
          <w:szCs w:val="24"/>
        </w:rPr>
        <w:t xml:space="preserve">du concours </w:t>
      </w:r>
      <w:r w:rsidRPr="003607F0">
        <w:rPr>
          <w:rFonts w:cstheme="minorHAnsi"/>
          <w:sz w:val="24"/>
          <w:szCs w:val="24"/>
        </w:rPr>
        <w:t>2020</w:t>
      </w:r>
    </w:p>
    <w:p w:rsidR="008900F5" w:rsidRPr="003607F0" w:rsidRDefault="008900F5" w:rsidP="00CC6483">
      <w:pPr>
        <w:pStyle w:val="Paragraphedeliste"/>
        <w:numPr>
          <w:ilvl w:val="0"/>
          <w:numId w:val="4"/>
        </w:numPr>
        <w:ind w:left="0" w:firstLine="0"/>
        <w:rPr>
          <w:rFonts w:cstheme="minorHAnsi"/>
          <w:sz w:val="24"/>
          <w:szCs w:val="24"/>
        </w:rPr>
      </w:pPr>
      <w:r w:rsidRPr="003607F0">
        <w:rPr>
          <w:rFonts w:cstheme="minorHAnsi"/>
          <w:sz w:val="24"/>
          <w:szCs w:val="24"/>
        </w:rPr>
        <w:t>Un contrat par C/EC, en tant que directeur ou codirecteur</w:t>
      </w:r>
    </w:p>
    <w:p w:rsidR="008900F5" w:rsidRPr="003607F0" w:rsidRDefault="008900F5" w:rsidP="00CC6483">
      <w:pPr>
        <w:pStyle w:val="Paragraphedeliste"/>
        <w:numPr>
          <w:ilvl w:val="0"/>
          <w:numId w:val="4"/>
        </w:numPr>
        <w:ind w:left="0" w:firstLine="0"/>
        <w:rPr>
          <w:rFonts w:cstheme="minorHAnsi"/>
          <w:sz w:val="24"/>
          <w:szCs w:val="24"/>
        </w:rPr>
      </w:pPr>
      <w:r w:rsidRPr="003607F0">
        <w:rPr>
          <w:rFonts w:cstheme="minorHAnsi"/>
          <w:sz w:val="24"/>
          <w:szCs w:val="24"/>
        </w:rPr>
        <w:t xml:space="preserve">Jury </w:t>
      </w:r>
      <w:r w:rsidRPr="003607F0">
        <w:rPr>
          <w:rFonts w:cstheme="minorHAnsi"/>
          <w:sz w:val="24"/>
          <w:szCs w:val="24"/>
        </w:rPr>
        <w:sym w:font="Wingdings" w:char="F0E0"/>
      </w:r>
      <w:r w:rsidRPr="003607F0">
        <w:rPr>
          <w:rFonts w:cstheme="minorHAnsi"/>
          <w:sz w:val="24"/>
          <w:szCs w:val="24"/>
        </w:rPr>
        <w:t xml:space="preserve"> 6 membres, sans candidat</w:t>
      </w:r>
      <w:r w:rsidR="000D2B97" w:rsidRPr="003607F0">
        <w:rPr>
          <w:rFonts w:cstheme="minorHAnsi"/>
          <w:sz w:val="24"/>
          <w:szCs w:val="24"/>
        </w:rPr>
        <w:t xml:space="preserve"> à soutenir</w:t>
      </w:r>
      <w:r w:rsidRPr="003607F0">
        <w:rPr>
          <w:rFonts w:cstheme="minorHAnsi"/>
          <w:sz w:val="24"/>
          <w:szCs w:val="24"/>
        </w:rPr>
        <w:t xml:space="preserve"> : </w:t>
      </w:r>
    </w:p>
    <w:p w:rsidR="008900F5" w:rsidRPr="003607F0" w:rsidRDefault="008900F5" w:rsidP="00CC6483">
      <w:pPr>
        <w:pStyle w:val="Paragraphedeliste"/>
        <w:numPr>
          <w:ilvl w:val="0"/>
          <w:numId w:val="1"/>
        </w:numPr>
        <w:ind w:left="0" w:firstLine="0"/>
        <w:rPr>
          <w:rFonts w:cstheme="minorHAnsi"/>
          <w:sz w:val="24"/>
          <w:szCs w:val="24"/>
        </w:rPr>
      </w:pPr>
      <w:r w:rsidRPr="003607F0">
        <w:rPr>
          <w:rFonts w:cstheme="minorHAnsi"/>
          <w:sz w:val="24"/>
          <w:szCs w:val="24"/>
        </w:rPr>
        <w:t xml:space="preserve">M. </w:t>
      </w:r>
      <w:proofErr w:type="spellStart"/>
      <w:r w:rsidRPr="003607F0">
        <w:rPr>
          <w:rFonts w:cstheme="minorHAnsi"/>
          <w:sz w:val="24"/>
          <w:szCs w:val="24"/>
        </w:rPr>
        <w:t>Fodha</w:t>
      </w:r>
      <w:proofErr w:type="spellEnd"/>
      <w:r w:rsidRPr="003607F0">
        <w:rPr>
          <w:rFonts w:cstheme="minorHAnsi"/>
          <w:sz w:val="24"/>
          <w:szCs w:val="24"/>
        </w:rPr>
        <w:t xml:space="preserve"> [</w:t>
      </w:r>
      <w:proofErr w:type="spellStart"/>
      <w:r w:rsidRPr="003607F0">
        <w:rPr>
          <w:rFonts w:cstheme="minorHAnsi"/>
          <w:sz w:val="24"/>
          <w:szCs w:val="24"/>
        </w:rPr>
        <w:t>PjSE</w:t>
      </w:r>
      <w:proofErr w:type="spellEnd"/>
      <w:r w:rsidRPr="003607F0">
        <w:rPr>
          <w:rFonts w:cstheme="minorHAnsi"/>
          <w:sz w:val="24"/>
          <w:szCs w:val="24"/>
        </w:rPr>
        <w:t>] directeur</w:t>
      </w:r>
    </w:p>
    <w:p w:rsidR="008900F5" w:rsidRPr="00EE1AC0" w:rsidRDefault="008900F5" w:rsidP="00CC6483">
      <w:pPr>
        <w:pStyle w:val="Paragraphedeliste"/>
        <w:numPr>
          <w:ilvl w:val="0"/>
          <w:numId w:val="1"/>
        </w:numPr>
        <w:ind w:left="0" w:firstLine="0"/>
        <w:rPr>
          <w:rFonts w:cstheme="minorHAnsi"/>
          <w:sz w:val="24"/>
          <w:szCs w:val="24"/>
        </w:rPr>
      </w:pPr>
      <w:r w:rsidRPr="00EE1AC0">
        <w:rPr>
          <w:rFonts w:cstheme="minorHAnsi"/>
          <w:sz w:val="24"/>
          <w:szCs w:val="24"/>
        </w:rPr>
        <w:t>S. Lambert [</w:t>
      </w:r>
      <w:proofErr w:type="spellStart"/>
      <w:r w:rsidRPr="00EE1AC0">
        <w:rPr>
          <w:rFonts w:cstheme="minorHAnsi"/>
          <w:sz w:val="24"/>
          <w:szCs w:val="24"/>
        </w:rPr>
        <w:t>PjSE</w:t>
      </w:r>
      <w:proofErr w:type="spellEnd"/>
      <w:r w:rsidRPr="00EE1AC0">
        <w:rPr>
          <w:rFonts w:cstheme="minorHAnsi"/>
          <w:sz w:val="24"/>
          <w:szCs w:val="24"/>
        </w:rPr>
        <w:t>] déléguée aux thèses PSL-EHESS</w:t>
      </w:r>
    </w:p>
    <w:p w:rsidR="008900F5" w:rsidRPr="00EE1AC0" w:rsidRDefault="008900F5" w:rsidP="00CC6483">
      <w:pPr>
        <w:pStyle w:val="Paragraphedeliste"/>
        <w:numPr>
          <w:ilvl w:val="0"/>
          <w:numId w:val="1"/>
        </w:numPr>
        <w:ind w:left="0" w:firstLine="0"/>
        <w:rPr>
          <w:rFonts w:cstheme="minorHAnsi"/>
          <w:sz w:val="24"/>
          <w:szCs w:val="24"/>
        </w:rPr>
      </w:pPr>
      <w:r w:rsidRPr="00EE1AC0">
        <w:rPr>
          <w:rFonts w:cstheme="minorHAnsi"/>
          <w:sz w:val="24"/>
          <w:szCs w:val="24"/>
        </w:rPr>
        <w:t xml:space="preserve">Représentant </w:t>
      </w:r>
      <w:proofErr w:type="spellStart"/>
      <w:r w:rsidRPr="00EE1AC0">
        <w:rPr>
          <w:rFonts w:cstheme="minorHAnsi"/>
          <w:sz w:val="24"/>
          <w:szCs w:val="24"/>
        </w:rPr>
        <w:t>PjSE</w:t>
      </w:r>
      <w:proofErr w:type="spellEnd"/>
      <w:r w:rsidRPr="00EE1AC0">
        <w:rPr>
          <w:rFonts w:cstheme="minorHAnsi"/>
          <w:sz w:val="24"/>
          <w:szCs w:val="24"/>
        </w:rPr>
        <w:t xml:space="preserve"> </w:t>
      </w:r>
      <w:r w:rsidR="00EE1AC0" w:rsidRPr="00EE1AC0">
        <w:rPr>
          <w:rFonts w:cstheme="minorHAnsi"/>
          <w:sz w:val="24"/>
          <w:szCs w:val="24"/>
        </w:rPr>
        <w:t>désigné par l’UR</w:t>
      </w:r>
    </w:p>
    <w:p w:rsidR="008900F5" w:rsidRPr="00EE1AC0" w:rsidRDefault="008900F5" w:rsidP="00CC6483">
      <w:pPr>
        <w:pStyle w:val="Paragraphedeliste"/>
        <w:numPr>
          <w:ilvl w:val="0"/>
          <w:numId w:val="1"/>
        </w:numPr>
        <w:ind w:left="0" w:firstLine="0"/>
        <w:rPr>
          <w:rFonts w:cstheme="minorHAnsi"/>
          <w:sz w:val="24"/>
          <w:szCs w:val="24"/>
        </w:rPr>
      </w:pPr>
      <w:r w:rsidRPr="00EE1AC0">
        <w:rPr>
          <w:rFonts w:cstheme="minorHAnsi"/>
          <w:sz w:val="24"/>
          <w:szCs w:val="24"/>
        </w:rPr>
        <w:t xml:space="preserve">P. </w:t>
      </w:r>
      <w:proofErr w:type="spellStart"/>
      <w:r w:rsidRPr="00EE1AC0">
        <w:rPr>
          <w:rFonts w:cstheme="minorHAnsi"/>
          <w:sz w:val="24"/>
          <w:szCs w:val="24"/>
        </w:rPr>
        <w:t>Bich</w:t>
      </w:r>
      <w:proofErr w:type="spellEnd"/>
      <w:r w:rsidRPr="00EE1AC0">
        <w:rPr>
          <w:rFonts w:cstheme="minorHAnsi"/>
          <w:sz w:val="24"/>
          <w:szCs w:val="24"/>
        </w:rPr>
        <w:t xml:space="preserve"> [CES] délégué aux thèses de mathématiques appliquées</w:t>
      </w:r>
    </w:p>
    <w:p w:rsidR="008900F5" w:rsidRPr="00EE1AC0" w:rsidRDefault="008900F5" w:rsidP="00CC6483">
      <w:pPr>
        <w:pStyle w:val="Paragraphedeliste"/>
        <w:numPr>
          <w:ilvl w:val="0"/>
          <w:numId w:val="1"/>
        </w:numPr>
        <w:ind w:left="0" w:firstLine="0"/>
        <w:rPr>
          <w:rFonts w:cstheme="minorHAnsi"/>
          <w:sz w:val="24"/>
          <w:szCs w:val="24"/>
        </w:rPr>
      </w:pPr>
      <w:r w:rsidRPr="00EE1AC0">
        <w:rPr>
          <w:rFonts w:cstheme="minorHAnsi"/>
          <w:sz w:val="24"/>
          <w:szCs w:val="24"/>
        </w:rPr>
        <w:t>M. Roger (?) [CES] déléguée aux thèses d’économie UP1</w:t>
      </w:r>
    </w:p>
    <w:p w:rsidR="008900F5" w:rsidRPr="00EE1AC0" w:rsidRDefault="00EE1AC0" w:rsidP="00CC6483">
      <w:pPr>
        <w:pStyle w:val="Paragraphedeliste"/>
        <w:numPr>
          <w:ilvl w:val="0"/>
          <w:numId w:val="1"/>
        </w:numPr>
        <w:ind w:left="0" w:firstLine="0"/>
        <w:rPr>
          <w:rFonts w:cstheme="minorHAnsi"/>
          <w:sz w:val="24"/>
          <w:szCs w:val="24"/>
        </w:rPr>
      </w:pPr>
      <w:r w:rsidRPr="00EE1AC0">
        <w:rPr>
          <w:rFonts w:cstheme="minorHAnsi"/>
          <w:sz w:val="24"/>
          <w:szCs w:val="24"/>
        </w:rPr>
        <w:t xml:space="preserve">Selon le principe de rotation MSE-PSE, un représentant </w:t>
      </w:r>
      <w:r w:rsidR="008900F5" w:rsidRPr="00EE1AC0">
        <w:rPr>
          <w:rFonts w:cstheme="minorHAnsi"/>
          <w:sz w:val="24"/>
          <w:szCs w:val="24"/>
        </w:rPr>
        <w:t xml:space="preserve">CES </w:t>
      </w:r>
      <w:r w:rsidRPr="00EE1AC0">
        <w:rPr>
          <w:rFonts w:cstheme="minorHAnsi"/>
          <w:sz w:val="24"/>
          <w:szCs w:val="24"/>
        </w:rPr>
        <w:t>désigné par l’UR</w:t>
      </w:r>
    </w:p>
    <w:p w:rsidR="00EE4E3B" w:rsidRDefault="00EE1AC0" w:rsidP="00CC6483">
      <w:pPr>
        <w:jc w:val="both"/>
        <w:rPr>
          <w:rFonts w:cstheme="minorHAnsi"/>
          <w:sz w:val="24"/>
          <w:szCs w:val="24"/>
        </w:rPr>
      </w:pPr>
      <w:r w:rsidRPr="00EE1AC0">
        <w:rPr>
          <w:rFonts w:cstheme="minorHAnsi"/>
          <w:sz w:val="24"/>
          <w:szCs w:val="24"/>
        </w:rPr>
        <w:t>Lors des désignations par les UR, il est demandé de tenir compte des spécificités thématiques, afin de respecter un certain équilibre. Il est également demandé de p</w:t>
      </w:r>
      <w:r w:rsidR="00EE4E3B" w:rsidRPr="00EE1AC0">
        <w:rPr>
          <w:rFonts w:cstheme="minorHAnsi"/>
          <w:sz w:val="24"/>
          <w:szCs w:val="24"/>
        </w:rPr>
        <w:t>roposer un suppléant par membre</w:t>
      </w:r>
      <w:r w:rsidRPr="00EE1AC0">
        <w:rPr>
          <w:rFonts w:cstheme="minorHAnsi"/>
          <w:sz w:val="24"/>
          <w:szCs w:val="24"/>
        </w:rPr>
        <w:t xml:space="preserve"> titulaire, en cas de candidat à soutenir ou d’empêchement.</w:t>
      </w:r>
    </w:p>
    <w:p w:rsidR="00EE1AC0" w:rsidRPr="00EE1AC0" w:rsidRDefault="00EE1AC0" w:rsidP="00CC648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S’agissant du calendrier :</w:t>
      </w:r>
    </w:p>
    <w:p w:rsidR="0094749F" w:rsidRPr="003607F0" w:rsidRDefault="0094749F" w:rsidP="00CC6483">
      <w:pPr>
        <w:rPr>
          <w:rFonts w:cstheme="minorHAnsi"/>
          <w:b/>
          <w:sz w:val="24"/>
          <w:szCs w:val="24"/>
        </w:rPr>
      </w:pPr>
      <w:r w:rsidRPr="003607F0">
        <w:rPr>
          <w:rFonts w:cstheme="minorHAnsi"/>
          <w:b/>
          <w:sz w:val="24"/>
          <w:szCs w:val="24"/>
        </w:rPr>
        <w:t xml:space="preserve">Etape 1 : </w:t>
      </w:r>
    </w:p>
    <w:p w:rsidR="0094749F" w:rsidRPr="003607F0" w:rsidRDefault="0094749F" w:rsidP="00CC6483">
      <w:pPr>
        <w:pStyle w:val="Paragraphedeliste"/>
        <w:numPr>
          <w:ilvl w:val="0"/>
          <w:numId w:val="2"/>
        </w:numPr>
        <w:ind w:left="0" w:firstLine="0"/>
        <w:rPr>
          <w:rFonts w:cstheme="minorHAnsi"/>
          <w:sz w:val="24"/>
          <w:szCs w:val="24"/>
        </w:rPr>
      </w:pPr>
      <w:r w:rsidRPr="003607F0">
        <w:rPr>
          <w:rFonts w:cstheme="minorHAnsi"/>
          <w:sz w:val="24"/>
          <w:szCs w:val="24"/>
        </w:rPr>
        <w:t>Dimanche 13 juin 2021 en PDF</w:t>
      </w:r>
    </w:p>
    <w:p w:rsidR="0094749F" w:rsidRPr="003607F0" w:rsidRDefault="0094749F" w:rsidP="00CC6483">
      <w:pPr>
        <w:rPr>
          <w:rFonts w:cstheme="minorHAnsi"/>
          <w:sz w:val="24"/>
          <w:szCs w:val="24"/>
        </w:rPr>
      </w:pPr>
      <w:r w:rsidRPr="003607F0">
        <w:rPr>
          <w:rFonts w:cstheme="minorHAnsi"/>
          <w:sz w:val="24"/>
          <w:szCs w:val="24"/>
        </w:rPr>
        <w:t>-</w:t>
      </w:r>
      <w:r w:rsidRPr="003607F0">
        <w:rPr>
          <w:rFonts w:cstheme="minorHAnsi"/>
          <w:sz w:val="24"/>
          <w:szCs w:val="24"/>
        </w:rPr>
        <w:tab/>
        <w:t>Un projet de thèse de cinq pages</w:t>
      </w:r>
    </w:p>
    <w:p w:rsidR="0094749F" w:rsidRPr="00334454" w:rsidRDefault="0094749F" w:rsidP="00CC6483">
      <w:pPr>
        <w:rPr>
          <w:rFonts w:cstheme="minorHAnsi"/>
          <w:sz w:val="24"/>
          <w:szCs w:val="24"/>
        </w:rPr>
      </w:pPr>
      <w:r w:rsidRPr="00334454">
        <w:rPr>
          <w:rFonts w:cstheme="minorHAnsi"/>
          <w:sz w:val="24"/>
          <w:szCs w:val="24"/>
        </w:rPr>
        <w:t>-</w:t>
      </w:r>
      <w:r w:rsidRPr="00334454">
        <w:rPr>
          <w:rFonts w:cstheme="minorHAnsi"/>
          <w:sz w:val="24"/>
          <w:szCs w:val="24"/>
        </w:rPr>
        <w:tab/>
        <w:t>Une lettre de soutien du directeur de thèse</w:t>
      </w:r>
      <w:r w:rsidR="00EE4E3B" w:rsidRPr="00334454">
        <w:rPr>
          <w:rFonts w:cstheme="minorHAnsi"/>
          <w:sz w:val="24"/>
          <w:szCs w:val="24"/>
        </w:rPr>
        <w:t>, envoyé</w:t>
      </w:r>
      <w:r w:rsidR="00FA1428">
        <w:rPr>
          <w:rFonts w:cstheme="minorHAnsi"/>
          <w:sz w:val="24"/>
          <w:szCs w:val="24"/>
        </w:rPr>
        <w:t>e</w:t>
      </w:r>
      <w:r w:rsidR="00EE4E3B" w:rsidRPr="00334454">
        <w:rPr>
          <w:rFonts w:cstheme="minorHAnsi"/>
          <w:sz w:val="24"/>
          <w:szCs w:val="24"/>
        </w:rPr>
        <w:t xml:space="preserve"> directement à l’ED</w:t>
      </w:r>
    </w:p>
    <w:p w:rsidR="0094749F" w:rsidRPr="00334454" w:rsidRDefault="0094749F" w:rsidP="00CC6483">
      <w:pPr>
        <w:rPr>
          <w:rFonts w:cstheme="minorHAnsi"/>
          <w:sz w:val="24"/>
          <w:szCs w:val="24"/>
        </w:rPr>
      </w:pPr>
      <w:r w:rsidRPr="00334454">
        <w:rPr>
          <w:rFonts w:cstheme="minorHAnsi"/>
          <w:sz w:val="24"/>
          <w:szCs w:val="24"/>
        </w:rPr>
        <w:t>-</w:t>
      </w:r>
      <w:r w:rsidRPr="00334454">
        <w:rPr>
          <w:rFonts w:cstheme="minorHAnsi"/>
          <w:sz w:val="24"/>
          <w:szCs w:val="24"/>
        </w:rPr>
        <w:tab/>
        <w:t>Un CV</w:t>
      </w:r>
    </w:p>
    <w:p w:rsidR="0094749F" w:rsidRPr="00334454" w:rsidRDefault="0094749F" w:rsidP="00CC6483">
      <w:pPr>
        <w:rPr>
          <w:rFonts w:cstheme="minorHAnsi"/>
          <w:sz w:val="24"/>
          <w:szCs w:val="24"/>
        </w:rPr>
      </w:pPr>
      <w:r w:rsidRPr="00334454">
        <w:rPr>
          <w:rFonts w:cstheme="minorHAnsi"/>
          <w:sz w:val="24"/>
          <w:szCs w:val="24"/>
        </w:rPr>
        <w:t>-</w:t>
      </w:r>
      <w:r w:rsidRPr="00334454">
        <w:rPr>
          <w:rFonts w:cstheme="minorHAnsi"/>
          <w:sz w:val="24"/>
          <w:szCs w:val="24"/>
        </w:rPr>
        <w:tab/>
        <w:t>Les notes disponibles de M2 + notes de M1</w:t>
      </w:r>
    </w:p>
    <w:p w:rsidR="0094749F" w:rsidRPr="00334454" w:rsidRDefault="0094749F" w:rsidP="00CC6483">
      <w:pPr>
        <w:pStyle w:val="Paragraphedeliste"/>
        <w:numPr>
          <w:ilvl w:val="0"/>
          <w:numId w:val="2"/>
        </w:numPr>
        <w:ind w:left="0" w:firstLine="0"/>
        <w:rPr>
          <w:rFonts w:cstheme="minorHAnsi"/>
          <w:sz w:val="24"/>
          <w:szCs w:val="24"/>
        </w:rPr>
      </w:pPr>
      <w:r w:rsidRPr="00334454">
        <w:rPr>
          <w:rFonts w:cstheme="minorHAnsi"/>
          <w:sz w:val="24"/>
          <w:szCs w:val="24"/>
        </w:rPr>
        <w:t xml:space="preserve">Entre 15 et 17 juin : réunion distribution rapporteurs et envoi </w:t>
      </w:r>
      <w:r w:rsidR="000D2B97" w:rsidRPr="00334454">
        <w:rPr>
          <w:rFonts w:cstheme="minorHAnsi"/>
          <w:sz w:val="24"/>
          <w:szCs w:val="24"/>
        </w:rPr>
        <w:t xml:space="preserve">aux rapporteurs </w:t>
      </w:r>
      <w:r w:rsidRPr="00334454">
        <w:rPr>
          <w:rFonts w:cstheme="minorHAnsi"/>
          <w:sz w:val="24"/>
          <w:szCs w:val="24"/>
        </w:rPr>
        <w:t>(Evaluation = note A/B/C + Avis de 3 à 5 lignes)</w:t>
      </w:r>
    </w:p>
    <w:p w:rsidR="0094749F" w:rsidRPr="00334454" w:rsidRDefault="0094749F" w:rsidP="00CC6483">
      <w:pPr>
        <w:pStyle w:val="Paragraphedeliste"/>
        <w:numPr>
          <w:ilvl w:val="0"/>
          <w:numId w:val="2"/>
        </w:numPr>
        <w:ind w:left="0" w:firstLine="0"/>
        <w:rPr>
          <w:rFonts w:cstheme="minorHAnsi"/>
          <w:sz w:val="24"/>
          <w:szCs w:val="24"/>
        </w:rPr>
      </w:pPr>
      <w:r w:rsidRPr="00334454">
        <w:rPr>
          <w:rFonts w:cstheme="minorHAnsi"/>
          <w:sz w:val="24"/>
          <w:szCs w:val="24"/>
        </w:rPr>
        <w:t>Retour rapporteurs</w:t>
      </w:r>
      <w:r w:rsidR="000D2B97" w:rsidRPr="00334454">
        <w:rPr>
          <w:rFonts w:cstheme="minorHAnsi"/>
          <w:sz w:val="24"/>
          <w:szCs w:val="24"/>
        </w:rPr>
        <w:t xml:space="preserve"> : </w:t>
      </w:r>
      <w:r w:rsidRPr="00334454">
        <w:rPr>
          <w:rFonts w:cstheme="minorHAnsi"/>
          <w:sz w:val="24"/>
          <w:szCs w:val="24"/>
        </w:rPr>
        <w:t>27 juin</w:t>
      </w:r>
    </w:p>
    <w:p w:rsidR="0094749F" w:rsidRPr="00334454" w:rsidRDefault="000D2B97" w:rsidP="00CC6483">
      <w:pPr>
        <w:pStyle w:val="Paragraphedeliste"/>
        <w:numPr>
          <w:ilvl w:val="0"/>
          <w:numId w:val="2"/>
        </w:numPr>
        <w:ind w:left="0" w:firstLine="0"/>
        <w:rPr>
          <w:rFonts w:cstheme="minorHAnsi"/>
          <w:sz w:val="24"/>
          <w:szCs w:val="24"/>
        </w:rPr>
      </w:pPr>
      <w:r w:rsidRPr="00334454">
        <w:rPr>
          <w:rFonts w:cstheme="minorHAnsi"/>
          <w:sz w:val="24"/>
          <w:szCs w:val="24"/>
        </w:rPr>
        <w:t>Remise</w:t>
      </w:r>
      <w:r w:rsidR="0094749F" w:rsidRPr="00334454">
        <w:rPr>
          <w:rFonts w:cstheme="minorHAnsi"/>
          <w:sz w:val="24"/>
          <w:szCs w:val="24"/>
        </w:rPr>
        <w:t xml:space="preserve"> des notes définitives de M2 (cours Hors mémoire</w:t>
      </w:r>
      <w:r w:rsidRPr="00334454">
        <w:rPr>
          <w:rFonts w:cstheme="minorHAnsi"/>
          <w:sz w:val="24"/>
          <w:szCs w:val="24"/>
        </w:rPr>
        <w:t>) : 28 juin</w:t>
      </w:r>
    </w:p>
    <w:p w:rsidR="00EE4E3B" w:rsidRPr="00334454" w:rsidRDefault="00EE4E3B" w:rsidP="00CC6483">
      <w:pPr>
        <w:pStyle w:val="Paragraphedeliste"/>
        <w:numPr>
          <w:ilvl w:val="0"/>
          <w:numId w:val="2"/>
        </w:numPr>
        <w:ind w:left="0" w:firstLine="0"/>
        <w:rPr>
          <w:rFonts w:cstheme="minorHAnsi"/>
          <w:sz w:val="24"/>
          <w:szCs w:val="24"/>
        </w:rPr>
      </w:pPr>
      <w:r w:rsidRPr="00334454">
        <w:rPr>
          <w:rFonts w:cstheme="minorHAnsi"/>
          <w:sz w:val="24"/>
          <w:szCs w:val="24"/>
        </w:rPr>
        <w:t xml:space="preserve">Demander aux directeurs de </w:t>
      </w:r>
      <w:r w:rsidR="00EE1AC0" w:rsidRPr="00334454">
        <w:rPr>
          <w:rFonts w:cstheme="minorHAnsi"/>
          <w:sz w:val="24"/>
          <w:szCs w:val="24"/>
        </w:rPr>
        <w:t>M2</w:t>
      </w:r>
      <w:r w:rsidRPr="00334454">
        <w:rPr>
          <w:rFonts w:cstheme="minorHAnsi"/>
          <w:sz w:val="24"/>
          <w:szCs w:val="24"/>
        </w:rPr>
        <w:t xml:space="preserve"> de valider les notes à cette date</w:t>
      </w:r>
    </w:p>
    <w:p w:rsidR="000D2B97" w:rsidRPr="003607F0" w:rsidRDefault="0094749F" w:rsidP="00CC6483">
      <w:pPr>
        <w:rPr>
          <w:rFonts w:cstheme="minorHAnsi"/>
          <w:sz w:val="24"/>
          <w:szCs w:val="24"/>
        </w:rPr>
      </w:pPr>
      <w:r w:rsidRPr="003607F0">
        <w:rPr>
          <w:rFonts w:cstheme="minorHAnsi"/>
          <w:b/>
          <w:sz w:val="24"/>
          <w:szCs w:val="24"/>
        </w:rPr>
        <w:t>Etape 2</w:t>
      </w:r>
      <w:r w:rsidRPr="003607F0">
        <w:rPr>
          <w:rFonts w:cstheme="minorHAnsi"/>
          <w:sz w:val="24"/>
          <w:szCs w:val="24"/>
        </w:rPr>
        <w:t xml:space="preserve"> : Réunion admissibilité entre le </w:t>
      </w:r>
      <w:r w:rsidR="000D2B97" w:rsidRPr="003607F0">
        <w:rPr>
          <w:rFonts w:cstheme="minorHAnsi"/>
          <w:sz w:val="24"/>
          <w:szCs w:val="24"/>
        </w:rPr>
        <w:t>28 juin et le 2 juillet.</w:t>
      </w:r>
    </w:p>
    <w:p w:rsidR="0094749F" w:rsidRPr="003607F0" w:rsidRDefault="0094749F" w:rsidP="00CC6483">
      <w:pPr>
        <w:rPr>
          <w:rFonts w:cstheme="minorHAnsi"/>
          <w:sz w:val="24"/>
          <w:szCs w:val="24"/>
        </w:rPr>
      </w:pPr>
      <w:r w:rsidRPr="003607F0">
        <w:rPr>
          <w:rFonts w:cstheme="minorHAnsi"/>
          <w:sz w:val="24"/>
          <w:szCs w:val="24"/>
        </w:rPr>
        <w:t xml:space="preserve">Envoi des convocations </w:t>
      </w:r>
      <w:r w:rsidR="000D2B97" w:rsidRPr="003607F0">
        <w:rPr>
          <w:rFonts w:cstheme="minorHAnsi"/>
          <w:sz w:val="24"/>
          <w:szCs w:val="24"/>
        </w:rPr>
        <w:t xml:space="preserve">aux admissibles </w:t>
      </w:r>
      <w:r w:rsidRPr="003607F0">
        <w:rPr>
          <w:rFonts w:cstheme="minorHAnsi"/>
          <w:sz w:val="24"/>
          <w:szCs w:val="24"/>
        </w:rPr>
        <w:t>2 juillet soir.</w:t>
      </w:r>
    </w:p>
    <w:p w:rsidR="0094749F" w:rsidRPr="003607F0" w:rsidRDefault="0094749F" w:rsidP="00CC6483">
      <w:pPr>
        <w:rPr>
          <w:rFonts w:cstheme="minorHAnsi"/>
          <w:sz w:val="24"/>
          <w:szCs w:val="24"/>
        </w:rPr>
      </w:pPr>
      <w:r w:rsidRPr="003607F0">
        <w:rPr>
          <w:rFonts w:cstheme="minorHAnsi"/>
          <w:b/>
          <w:sz w:val="24"/>
          <w:szCs w:val="24"/>
        </w:rPr>
        <w:lastRenderedPageBreak/>
        <w:t>Etape 3</w:t>
      </w:r>
      <w:r w:rsidRPr="003607F0">
        <w:rPr>
          <w:rFonts w:cstheme="minorHAnsi"/>
          <w:sz w:val="24"/>
          <w:szCs w:val="24"/>
        </w:rPr>
        <w:t xml:space="preserve"> : </w:t>
      </w:r>
      <w:r w:rsidR="00FA1428">
        <w:rPr>
          <w:rFonts w:cstheme="minorHAnsi"/>
          <w:sz w:val="24"/>
          <w:szCs w:val="24"/>
        </w:rPr>
        <w:t>O</w:t>
      </w:r>
      <w:r w:rsidRPr="003607F0">
        <w:rPr>
          <w:rFonts w:cstheme="minorHAnsi"/>
          <w:sz w:val="24"/>
          <w:szCs w:val="24"/>
        </w:rPr>
        <w:t xml:space="preserve">raux </w:t>
      </w:r>
      <w:proofErr w:type="spellStart"/>
      <w:r w:rsidRPr="003607F0">
        <w:rPr>
          <w:rFonts w:cstheme="minorHAnsi"/>
          <w:sz w:val="24"/>
          <w:szCs w:val="24"/>
        </w:rPr>
        <w:t>pré-admission</w:t>
      </w:r>
      <w:proofErr w:type="spellEnd"/>
      <w:r w:rsidRPr="003607F0">
        <w:rPr>
          <w:rFonts w:cstheme="minorHAnsi"/>
          <w:sz w:val="24"/>
          <w:szCs w:val="24"/>
        </w:rPr>
        <w:t xml:space="preserve"> 7, 8, 9 ou 12 juillet</w:t>
      </w:r>
      <w:r w:rsidR="000D2B97" w:rsidRPr="003607F0">
        <w:rPr>
          <w:rFonts w:cstheme="minorHAnsi"/>
          <w:sz w:val="24"/>
          <w:szCs w:val="24"/>
        </w:rPr>
        <w:t>.</w:t>
      </w:r>
    </w:p>
    <w:p w:rsidR="000D2B97" w:rsidRPr="003607F0" w:rsidRDefault="000D2B97" w:rsidP="00CC6483">
      <w:pPr>
        <w:rPr>
          <w:rFonts w:cstheme="minorHAnsi"/>
          <w:sz w:val="24"/>
          <w:szCs w:val="24"/>
        </w:rPr>
      </w:pPr>
      <w:r w:rsidRPr="003607F0">
        <w:rPr>
          <w:rFonts w:cstheme="minorHAnsi"/>
          <w:b/>
          <w:sz w:val="24"/>
          <w:szCs w:val="24"/>
        </w:rPr>
        <w:t>Liste classée des candidats retenus</w:t>
      </w:r>
      <w:r w:rsidRPr="003607F0">
        <w:rPr>
          <w:rFonts w:cstheme="minorHAnsi"/>
          <w:sz w:val="24"/>
          <w:szCs w:val="24"/>
        </w:rPr>
        <w:t>.</w:t>
      </w:r>
    </w:p>
    <w:p w:rsidR="000D2B97" w:rsidRPr="003607F0" w:rsidRDefault="000D2B97" w:rsidP="00CC6483">
      <w:pPr>
        <w:rPr>
          <w:rFonts w:cstheme="minorHAnsi"/>
          <w:sz w:val="24"/>
          <w:szCs w:val="24"/>
        </w:rPr>
      </w:pPr>
      <w:r w:rsidRPr="003607F0">
        <w:rPr>
          <w:rFonts w:cstheme="minorHAnsi"/>
          <w:b/>
          <w:sz w:val="24"/>
          <w:szCs w:val="24"/>
        </w:rPr>
        <w:t>Etape 4</w:t>
      </w:r>
      <w:r w:rsidRPr="003607F0">
        <w:rPr>
          <w:rFonts w:cstheme="minorHAnsi"/>
          <w:sz w:val="24"/>
          <w:szCs w:val="24"/>
        </w:rPr>
        <w:t xml:space="preserve"> : Admission automatique Mi-septembre (10 ou 17/9 ?). </w:t>
      </w:r>
    </w:p>
    <w:p w:rsidR="000D2B97" w:rsidRPr="003607F0" w:rsidRDefault="000D2B97" w:rsidP="00CC6483">
      <w:pPr>
        <w:rPr>
          <w:rFonts w:cstheme="minorHAnsi"/>
          <w:sz w:val="24"/>
          <w:szCs w:val="24"/>
        </w:rPr>
      </w:pPr>
      <w:r w:rsidRPr="003607F0">
        <w:rPr>
          <w:rFonts w:cstheme="minorHAnsi"/>
          <w:sz w:val="24"/>
          <w:szCs w:val="24"/>
        </w:rPr>
        <w:t>Tout candidat admissible ayant obtenu une note strictement inférieure à 15/20 au mémoire sera éliminé.</w:t>
      </w:r>
    </w:p>
    <w:p w:rsidR="000D2B97" w:rsidRPr="003607F0" w:rsidRDefault="000D2B97" w:rsidP="00CC6483">
      <w:pPr>
        <w:rPr>
          <w:rFonts w:cstheme="minorHAnsi"/>
          <w:i/>
          <w:sz w:val="24"/>
          <w:szCs w:val="24"/>
        </w:rPr>
      </w:pPr>
      <w:r w:rsidRPr="003607F0">
        <w:rPr>
          <w:rFonts w:cstheme="minorHAnsi"/>
          <w:i/>
          <w:sz w:val="24"/>
          <w:szCs w:val="24"/>
        </w:rPr>
        <w:t>Pour les candidats dont le dernier diplôme obtenu n’est pas dans le périmètre de l’ED465 en 2020-2021, la commission se chargera d’examiner le mémoire avant admission.</w:t>
      </w:r>
    </w:p>
    <w:p w:rsidR="00380A08" w:rsidRPr="003607F0" w:rsidRDefault="00510D10" w:rsidP="00CC6483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3. </w:t>
      </w:r>
      <w:r w:rsidR="00380A08" w:rsidRPr="003607F0">
        <w:rPr>
          <w:rFonts w:cstheme="minorHAnsi"/>
          <w:b/>
          <w:sz w:val="24"/>
          <w:szCs w:val="24"/>
          <w:u w:val="single"/>
        </w:rPr>
        <w:t xml:space="preserve">Comité </w:t>
      </w:r>
      <w:r w:rsidR="00855E01">
        <w:rPr>
          <w:rFonts w:cstheme="minorHAnsi"/>
          <w:b/>
          <w:sz w:val="24"/>
          <w:szCs w:val="24"/>
          <w:u w:val="single"/>
        </w:rPr>
        <w:t xml:space="preserve">de </w:t>
      </w:r>
      <w:r w:rsidR="00380A08" w:rsidRPr="003607F0">
        <w:rPr>
          <w:rFonts w:cstheme="minorHAnsi"/>
          <w:b/>
          <w:sz w:val="24"/>
          <w:szCs w:val="24"/>
          <w:u w:val="single"/>
        </w:rPr>
        <w:t>suivi (</w:t>
      </w:r>
      <w:r>
        <w:rPr>
          <w:rFonts w:cstheme="minorHAnsi"/>
          <w:b/>
          <w:sz w:val="24"/>
          <w:szCs w:val="24"/>
          <w:u w:val="single"/>
        </w:rPr>
        <w:t>en complément du</w:t>
      </w:r>
      <w:r w:rsidR="00005D00" w:rsidRPr="003607F0">
        <w:rPr>
          <w:rFonts w:cstheme="minorHAnsi"/>
          <w:b/>
          <w:sz w:val="24"/>
          <w:szCs w:val="24"/>
          <w:u w:val="single"/>
        </w:rPr>
        <w:t xml:space="preserve"> comité </w:t>
      </w:r>
      <w:r w:rsidR="007C4062">
        <w:rPr>
          <w:rFonts w:cstheme="minorHAnsi"/>
          <w:b/>
          <w:sz w:val="24"/>
          <w:szCs w:val="24"/>
          <w:u w:val="single"/>
        </w:rPr>
        <w:t xml:space="preserve">de </w:t>
      </w:r>
      <w:r w:rsidR="00005D00" w:rsidRPr="003607F0">
        <w:rPr>
          <w:rFonts w:cstheme="minorHAnsi"/>
          <w:b/>
          <w:sz w:val="24"/>
          <w:szCs w:val="24"/>
          <w:u w:val="single"/>
        </w:rPr>
        <w:t>thèse</w:t>
      </w:r>
      <w:r w:rsidR="00A42EE2" w:rsidRPr="003607F0">
        <w:rPr>
          <w:rFonts w:cstheme="minorHAnsi"/>
          <w:b/>
          <w:sz w:val="24"/>
          <w:szCs w:val="24"/>
          <w:u w:val="single"/>
        </w:rPr>
        <w:t> !</w:t>
      </w:r>
      <w:r w:rsidR="00005D00" w:rsidRPr="003607F0">
        <w:rPr>
          <w:rFonts w:cstheme="minorHAnsi"/>
          <w:b/>
          <w:sz w:val="24"/>
          <w:szCs w:val="24"/>
          <w:u w:val="single"/>
        </w:rPr>
        <w:t>)</w:t>
      </w:r>
      <w:r w:rsidR="00811E7D" w:rsidRPr="003607F0">
        <w:rPr>
          <w:rFonts w:cstheme="minorHAnsi"/>
          <w:b/>
          <w:sz w:val="24"/>
          <w:szCs w:val="24"/>
          <w:u w:val="single"/>
        </w:rPr>
        <w:t> :</w:t>
      </w:r>
    </w:p>
    <w:p w:rsidR="00811E7D" w:rsidRPr="00510D10" w:rsidRDefault="00510D10" w:rsidP="00CC6483">
      <w:pPr>
        <w:rPr>
          <w:rFonts w:cstheme="minorHAnsi"/>
          <w:sz w:val="24"/>
          <w:szCs w:val="24"/>
        </w:rPr>
      </w:pPr>
      <w:r w:rsidRPr="00510D10">
        <w:rPr>
          <w:rFonts w:cstheme="minorHAnsi"/>
          <w:sz w:val="24"/>
          <w:szCs w:val="24"/>
        </w:rPr>
        <w:t>Ce comité de suivi, obligatoire et défini par l’arrêté de 2016</w:t>
      </w:r>
      <w:r>
        <w:rPr>
          <w:rFonts w:cstheme="minorHAnsi"/>
          <w:sz w:val="24"/>
          <w:szCs w:val="24"/>
        </w:rPr>
        <w:t> :</w:t>
      </w:r>
    </w:p>
    <w:p w:rsidR="00380A08" w:rsidRPr="003607F0" w:rsidRDefault="00380A08" w:rsidP="00CC6483">
      <w:pPr>
        <w:pStyle w:val="Paragraphedeliste"/>
        <w:numPr>
          <w:ilvl w:val="0"/>
          <w:numId w:val="10"/>
        </w:numPr>
        <w:ind w:left="0" w:firstLine="0"/>
        <w:rPr>
          <w:rFonts w:cstheme="minorHAnsi"/>
          <w:sz w:val="24"/>
          <w:szCs w:val="24"/>
        </w:rPr>
      </w:pPr>
      <w:r w:rsidRPr="003607F0">
        <w:rPr>
          <w:rFonts w:cstheme="minorHAnsi"/>
          <w:sz w:val="24"/>
          <w:szCs w:val="24"/>
        </w:rPr>
        <w:t>Concerne tous les D</w:t>
      </w:r>
      <w:r w:rsidR="00510D10">
        <w:rPr>
          <w:rFonts w:cstheme="minorHAnsi"/>
          <w:sz w:val="24"/>
          <w:szCs w:val="24"/>
        </w:rPr>
        <w:t xml:space="preserve">octorants en </w:t>
      </w:r>
      <w:r w:rsidRPr="003607F0">
        <w:rPr>
          <w:rFonts w:cstheme="minorHAnsi"/>
          <w:sz w:val="24"/>
          <w:szCs w:val="24"/>
        </w:rPr>
        <w:t>2</w:t>
      </w:r>
      <w:r w:rsidR="00510D10" w:rsidRPr="00510D10">
        <w:rPr>
          <w:rFonts w:cstheme="minorHAnsi"/>
          <w:sz w:val="24"/>
          <w:szCs w:val="24"/>
          <w:vertAlign w:val="superscript"/>
        </w:rPr>
        <w:t>e</w:t>
      </w:r>
      <w:r w:rsidR="00510D10">
        <w:rPr>
          <w:rFonts w:cstheme="minorHAnsi"/>
          <w:sz w:val="24"/>
          <w:szCs w:val="24"/>
        </w:rPr>
        <w:t xml:space="preserve"> année (D2)</w:t>
      </w:r>
      <w:r w:rsidRPr="003607F0">
        <w:rPr>
          <w:rFonts w:cstheme="minorHAnsi"/>
          <w:sz w:val="24"/>
          <w:szCs w:val="24"/>
        </w:rPr>
        <w:t xml:space="preserve"> + toutes les demandes </w:t>
      </w:r>
      <w:r w:rsidR="00A42EE2" w:rsidRPr="003607F0">
        <w:rPr>
          <w:rFonts w:cstheme="minorHAnsi"/>
          <w:i/>
          <w:sz w:val="24"/>
          <w:szCs w:val="24"/>
        </w:rPr>
        <w:t>volontaires</w:t>
      </w:r>
      <w:r w:rsidR="00A42EE2" w:rsidRPr="003607F0">
        <w:rPr>
          <w:rFonts w:cstheme="minorHAnsi"/>
          <w:sz w:val="24"/>
          <w:szCs w:val="24"/>
        </w:rPr>
        <w:t xml:space="preserve"> </w:t>
      </w:r>
      <w:r w:rsidR="00510D10">
        <w:rPr>
          <w:rFonts w:cstheme="minorHAnsi"/>
          <w:sz w:val="24"/>
          <w:szCs w:val="24"/>
        </w:rPr>
        <w:t>des doctorants en 3</w:t>
      </w:r>
      <w:r w:rsidR="00510D10" w:rsidRPr="00510D10">
        <w:rPr>
          <w:rFonts w:cstheme="minorHAnsi"/>
          <w:sz w:val="24"/>
          <w:szCs w:val="24"/>
          <w:vertAlign w:val="superscript"/>
        </w:rPr>
        <w:t>e</w:t>
      </w:r>
      <w:r w:rsidR="00510D10">
        <w:rPr>
          <w:rFonts w:cstheme="minorHAnsi"/>
          <w:sz w:val="24"/>
          <w:szCs w:val="24"/>
        </w:rPr>
        <w:t xml:space="preserve"> année et au-delà</w:t>
      </w:r>
    </w:p>
    <w:p w:rsidR="00380A08" w:rsidRPr="003607F0" w:rsidRDefault="00380A08" w:rsidP="00CC6483">
      <w:pPr>
        <w:pStyle w:val="Paragraphedeliste"/>
        <w:numPr>
          <w:ilvl w:val="0"/>
          <w:numId w:val="10"/>
        </w:numPr>
        <w:ind w:left="0" w:firstLine="0"/>
        <w:rPr>
          <w:rFonts w:cstheme="minorHAnsi"/>
          <w:sz w:val="24"/>
          <w:szCs w:val="24"/>
        </w:rPr>
      </w:pPr>
      <w:r w:rsidRPr="003607F0">
        <w:rPr>
          <w:rFonts w:cstheme="minorHAnsi"/>
          <w:sz w:val="24"/>
          <w:szCs w:val="24"/>
        </w:rPr>
        <w:t>Calendrier</w:t>
      </w:r>
      <w:r w:rsidR="00A42EE2" w:rsidRPr="003607F0">
        <w:rPr>
          <w:rFonts w:cstheme="minorHAnsi"/>
          <w:sz w:val="24"/>
          <w:szCs w:val="24"/>
        </w:rPr>
        <w:t xml:space="preserve"> : </w:t>
      </w:r>
      <w:r w:rsidRPr="003607F0">
        <w:rPr>
          <w:rFonts w:cstheme="minorHAnsi"/>
          <w:sz w:val="24"/>
          <w:szCs w:val="24"/>
        </w:rPr>
        <w:t xml:space="preserve">Mai 2021, en </w:t>
      </w:r>
      <w:r w:rsidR="006027C8" w:rsidRPr="003607F0">
        <w:rPr>
          <w:rFonts w:cstheme="minorHAnsi"/>
          <w:sz w:val="24"/>
          <w:szCs w:val="24"/>
        </w:rPr>
        <w:t>zoom, 10mn</w:t>
      </w:r>
      <w:r w:rsidRPr="003607F0">
        <w:rPr>
          <w:rFonts w:cstheme="minorHAnsi"/>
          <w:sz w:val="24"/>
          <w:szCs w:val="24"/>
        </w:rPr>
        <w:t>/doctorant</w:t>
      </w:r>
      <w:r w:rsidR="00510D10">
        <w:rPr>
          <w:rFonts w:cstheme="minorHAnsi"/>
          <w:sz w:val="24"/>
          <w:szCs w:val="24"/>
        </w:rPr>
        <w:t xml:space="preserve"> en moyenne</w:t>
      </w:r>
    </w:p>
    <w:p w:rsidR="00380A08" w:rsidRPr="003607F0" w:rsidRDefault="00380A08" w:rsidP="00CC6483">
      <w:pPr>
        <w:pStyle w:val="Paragraphedeliste"/>
        <w:numPr>
          <w:ilvl w:val="0"/>
          <w:numId w:val="10"/>
        </w:numPr>
        <w:ind w:left="0" w:firstLine="0"/>
        <w:rPr>
          <w:rFonts w:cstheme="minorHAnsi"/>
          <w:sz w:val="24"/>
          <w:szCs w:val="24"/>
        </w:rPr>
      </w:pPr>
      <w:r w:rsidRPr="003607F0">
        <w:rPr>
          <w:rFonts w:cstheme="minorHAnsi"/>
          <w:sz w:val="24"/>
          <w:szCs w:val="24"/>
        </w:rPr>
        <w:t xml:space="preserve">Jury : 4 membres du conseil ED </w:t>
      </w:r>
      <w:r w:rsidRPr="003607F0">
        <w:rPr>
          <w:rFonts w:cstheme="minorHAnsi"/>
          <w:sz w:val="24"/>
          <w:szCs w:val="24"/>
        </w:rPr>
        <w:sym w:font="Wingdings" w:char="F0E0"/>
      </w:r>
      <w:r w:rsidRPr="003607F0">
        <w:rPr>
          <w:rFonts w:cstheme="minorHAnsi"/>
          <w:sz w:val="24"/>
          <w:szCs w:val="24"/>
        </w:rPr>
        <w:t xml:space="preserve"> 2 </w:t>
      </w:r>
      <w:r w:rsidRPr="003607F0">
        <w:rPr>
          <w:rFonts w:cstheme="minorHAnsi"/>
          <w:i/>
          <w:sz w:val="24"/>
          <w:szCs w:val="24"/>
        </w:rPr>
        <w:t>MSE</w:t>
      </w:r>
      <w:r w:rsidRPr="003607F0">
        <w:rPr>
          <w:rFonts w:cstheme="minorHAnsi"/>
          <w:sz w:val="24"/>
          <w:szCs w:val="24"/>
        </w:rPr>
        <w:t xml:space="preserve"> + 2 </w:t>
      </w:r>
      <w:proofErr w:type="spellStart"/>
      <w:r w:rsidRPr="003607F0">
        <w:rPr>
          <w:rFonts w:cstheme="minorHAnsi"/>
          <w:sz w:val="24"/>
          <w:szCs w:val="24"/>
        </w:rPr>
        <w:t>PjSE</w:t>
      </w:r>
      <w:proofErr w:type="spellEnd"/>
      <w:r w:rsidRPr="003607F0">
        <w:rPr>
          <w:rFonts w:cstheme="minorHAnsi"/>
          <w:sz w:val="24"/>
          <w:szCs w:val="24"/>
        </w:rPr>
        <w:t>.</w:t>
      </w:r>
    </w:p>
    <w:p w:rsidR="00510D10" w:rsidRDefault="00510D10" w:rsidP="00CC648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membres du conseil de l’ED pouvant ou souhaitant y participer recevront un courrier de coordination début Avril.</w:t>
      </w:r>
    </w:p>
    <w:p w:rsidR="00811E7D" w:rsidRDefault="00510D10" w:rsidP="00CC648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représentants des doctora</w:t>
      </w:r>
      <w:r w:rsidR="00FA1428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ts font remarquer que la convocation à ce comité de suivi n’est pas claire et devrait préciser les objectifs, tout en étant moins « administrative ». </w:t>
      </w:r>
      <w:r w:rsidR="00225BB0" w:rsidRPr="003607F0">
        <w:rPr>
          <w:rFonts w:cstheme="minorHAnsi"/>
          <w:sz w:val="24"/>
          <w:szCs w:val="24"/>
        </w:rPr>
        <w:t xml:space="preserve">Dans le mail d’envoi, </w:t>
      </w:r>
      <w:r>
        <w:rPr>
          <w:rFonts w:cstheme="minorHAnsi"/>
          <w:sz w:val="24"/>
          <w:szCs w:val="24"/>
        </w:rPr>
        <w:t xml:space="preserve">il faudrait </w:t>
      </w:r>
      <w:r w:rsidR="00225BB0" w:rsidRPr="003607F0">
        <w:rPr>
          <w:rFonts w:cstheme="minorHAnsi"/>
          <w:sz w:val="24"/>
          <w:szCs w:val="24"/>
        </w:rPr>
        <w:t>mieux préciser l’objet du comité de suivi</w:t>
      </w:r>
      <w:r w:rsidR="00E85B31">
        <w:rPr>
          <w:rFonts w:cstheme="minorHAnsi"/>
          <w:sz w:val="24"/>
          <w:szCs w:val="24"/>
        </w:rPr>
        <w:t xml:space="preserve"> ; </w:t>
      </w:r>
      <w:r w:rsidR="00225BB0" w:rsidRPr="003607F0">
        <w:rPr>
          <w:rFonts w:cstheme="minorHAnsi"/>
          <w:sz w:val="24"/>
          <w:szCs w:val="24"/>
        </w:rPr>
        <w:t xml:space="preserve">évoquer quelques exemples </w:t>
      </w:r>
      <w:r>
        <w:rPr>
          <w:rFonts w:cstheme="minorHAnsi"/>
          <w:sz w:val="24"/>
          <w:szCs w:val="24"/>
        </w:rPr>
        <w:t xml:space="preserve">et </w:t>
      </w:r>
      <w:r w:rsidR="00225BB0" w:rsidRPr="003607F0">
        <w:rPr>
          <w:rFonts w:cstheme="minorHAnsi"/>
          <w:sz w:val="24"/>
          <w:szCs w:val="24"/>
        </w:rPr>
        <w:t xml:space="preserve">l’intérêt de ce comité, </w:t>
      </w:r>
      <w:r>
        <w:rPr>
          <w:rFonts w:cstheme="minorHAnsi"/>
          <w:sz w:val="24"/>
          <w:szCs w:val="24"/>
        </w:rPr>
        <w:t xml:space="preserve">pour y </w:t>
      </w:r>
      <w:r w:rsidR="00225BB0" w:rsidRPr="003607F0">
        <w:rPr>
          <w:rFonts w:cstheme="minorHAnsi"/>
          <w:sz w:val="24"/>
          <w:szCs w:val="24"/>
        </w:rPr>
        <w:t xml:space="preserve">donner </w:t>
      </w:r>
      <w:r>
        <w:rPr>
          <w:rFonts w:cstheme="minorHAnsi"/>
          <w:sz w:val="24"/>
          <w:szCs w:val="24"/>
        </w:rPr>
        <w:t xml:space="preserve">plus </w:t>
      </w:r>
      <w:r w:rsidR="00225BB0" w:rsidRPr="003607F0">
        <w:rPr>
          <w:rFonts w:cstheme="minorHAnsi"/>
          <w:sz w:val="24"/>
          <w:szCs w:val="24"/>
        </w:rPr>
        <w:t>de visibilité</w:t>
      </w:r>
      <w:r w:rsidR="00E85B31">
        <w:rPr>
          <w:rFonts w:cstheme="minorHAnsi"/>
          <w:sz w:val="24"/>
          <w:szCs w:val="24"/>
        </w:rPr>
        <w:t xml:space="preserve"> ; </w:t>
      </w:r>
      <w:r>
        <w:rPr>
          <w:rFonts w:cstheme="minorHAnsi"/>
          <w:sz w:val="24"/>
          <w:szCs w:val="24"/>
        </w:rPr>
        <w:t>préciser que des solutions concrètes sont proposées quasi-systématiquement, y compris s’agissant des difficultés relationnelles avec les encadrants ou les autres chercheurs. Peuvent être également évoquées les difficultés liées au partage des droits de propriété</w:t>
      </w:r>
      <w:r w:rsidRPr="003607F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ou au </w:t>
      </w:r>
      <w:proofErr w:type="spellStart"/>
      <w:r>
        <w:rPr>
          <w:rFonts w:cstheme="minorHAnsi"/>
          <w:sz w:val="24"/>
          <w:szCs w:val="24"/>
        </w:rPr>
        <w:t>coautorat</w:t>
      </w:r>
      <w:proofErr w:type="spellEnd"/>
      <w:r>
        <w:rPr>
          <w:rFonts w:cstheme="minorHAnsi"/>
          <w:sz w:val="24"/>
          <w:szCs w:val="24"/>
        </w:rPr>
        <w:t>…</w:t>
      </w:r>
    </w:p>
    <w:p w:rsidR="00CC6483" w:rsidRPr="003607F0" w:rsidRDefault="00CC6483" w:rsidP="00CC6483">
      <w:pPr>
        <w:jc w:val="both"/>
        <w:rPr>
          <w:rFonts w:cstheme="minorHAnsi"/>
          <w:sz w:val="24"/>
          <w:szCs w:val="24"/>
        </w:rPr>
      </w:pPr>
    </w:p>
    <w:p w:rsidR="000D2B97" w:rsidRPr="003607F0" w:rsidRDefault="00510D10" w:rsidP="00CC6483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4. </w:t>
      </w:r>
      <w:r w:rsidR="000D2B97" w:rsidRPr="003607F0">
        <w:rPr>
          <w:rFonts w:cstheme="minorHAnsi"/>
          <w:b/>
          <w:sz w:val="24"/>
          <w:szCs w:val="24"/>
          <w:u w:val="single"/>
        </w:rPr>
        <w:t>Demande de changements de direction de thèse</w:t>
      </w:r>
      <w:r w:rsidR="00380A08" w:rsidRPr="003607F0">
        <w:rPr>
          <w:rFonts w:cstheme="minorHAnsi"/>
          <w:b/>
          <w:sz w:val="24"/>
          <w:szCs w:val="24"/>
          <w:u w:val="single"/>
        </w:rPr>
        <w:t> :</w:t>
      </w:r>
    </w:p>
    <w:p w:rsidR="00380A08" w:rsidRDefault="00510D10" w:rsidP="00CC648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Deux demandes de changement de direction ont été transmises au bureau de l’ED. Les membres du conseil de l’ED constatent que le </w:t>
      </w:r>
      <w:r w:rsidR="006E51E3" w:rsidRPr="003607F0">
        <w:rPr>
          <w:rFonts w:cstheme="minorHAnsi"/>
          <w:sz w:val="24"/>
          <w:szCs w:val="24"/>
        </w:rPr>
        <w:t xml:space="preserve">statu quo </w:t>
      </w:r>
      <w:r>
        <w:rPr>
          <w:rFonts w:cstheme="minorHAnsi"/>
          <w:sz w:val="24"/>
          <w:szCs w:val="24"/>
        </w:rPr>
        <w:t>n’est pas</w:t>
      </w:r>
      <w:r w:rsidR="006E51E3" w:rsidRPr="003607F0">
        <w:rPr>
          <w:rFonts w:cstheme="minorHAnsi"/>
          <w:sz w:val="24"/>
          <w:szCs w:val="24"/>
        </w:rPr>
        <w:t xml:space="preserve"> envisageable, </w:t>
      </w:r>
      <w:r w:rsidR="00CC6483">
        <w:rPr>
          <w:rFonts w:cstheme="minorHAnsi"/>
          <w:sz w:val="24"/>
          <w:szCs w:val="24"/>
        </w:rPr>
        <w:t xml:space="preserve">il s’agit notamment de </w:t>
      </w:r>
      <w:r w:rsidR="00CC6483" w:rsidRPr="003607F0">
        <w:rPr>
          <w:rFonts w:cstheme="minorHAnsi"/>
          <w:sz w:val="24"/>
          <w:szCs w:val="24"/>
        </w:rPr>
        <w:t>situation de conflit difficile</w:t>
      </w:r>
      <w:r w:rsidR="00CC6483">
        <w:rPr>
          <w:rFonts w:cstheme="minorHAnsi"/>
          <w:sz w:val="24"/>
          <w:szCs w:val="24"/>
        </w:rPr>
        <w:t xml:space="preserve"> et d’éloignement. I</w:t>
      </w:r>
      <w:r>
        <w:rPr>
          <w:rFonts w:cstheme="minorHAnsi"/>
          <w:sz w:val="24"/>
          <w:szCs w:val="24"/>
        </w:rPr>
        <w:t xml:space="preserve">l faut donc envisager et </w:t>
      </w:r>
      <w:r w:rsidR="006E51E3" w:rsidRPr="003607F0">
        <w:rPr>
          <w:rFonts w:cstheme="minorHAnsi"/>
          <w:sz w:val="24"/>
          <w:szCs w:val="24"/>
        </w:rPr>
        <w:t>gérer les conditions d</w:t>
      </w:r>
      <w:r>
        <w:rPr>
          <w:rFonts w:cstheme="minorHAnsi"/>
          <w:sz w:val="24"/>
          <w:szCs w:val="24"/>
        </w:rPr>
        <w:t xml:space="preserve">’une </w:t>
      </w:r>
      <w:r w:rsidRPr="00510D10">
        <w:rPr>
          <w:rFonts w:cstheme="minorHAnsi"/>
          <w:i/>
          <w:sz w:val="24"/>
          <w:szCs w:val="24"/>
        </w:rPr>
        <w:t>bonne</w:t>
      </w:r>
      <w:r>
        <w:rPr>
          <w:rFonts w:cstheme="minorHAnsi"/>
          <w:sz w:val="24"/>
          <w:szCs w:val="24"/>
        </w:rPr>
        <w:t xml:space="preserve"> séparation.</w:t>
      </w:r>
      <w:r w:rsidR="006E51E3" w:rsidRPr="003607F0">
        <w:rPr>
          <w:rFonts w:cstheme="minorHAnsi"/>
          <w:sz w:val="24"/>
          <w:szCs w:val="24"/>
        </w:rPr>
        <w:t xml:space="preserve"> </w:t>
      </w:r>
      <w:r w:rsidR="00CC6483">
        <w:rPr>
          <w:rFonts w:cstheme="minorHAnsi"/>
          <w:sz w:val="24"/>
          <w:szCs w:val="24"/>
        </w:rPr>
        <w:t>L</w:t>
      </w:r>
      <w:r w:rsidR="006E51E3" w:rsidRPr="003607F0">
        <w:rPr>
          <w:rFonts w:cstheme="minorHAnsi"/>
          <w:sz w:val="24"/>
          <w:szCs w:val="24"/>
        </w:rPr>
        <w:t xml:space="preserve">e conseil de l’ED y </w:t>
      </w:r>
      <w:r w:rsidR="00CC6483">
        <w:rPr>
          <w:rFonts w:cstheme="minorHAnsi"/>
          <w:sz w:val="24"/>
          <w:szCs w:val="24"/>
        </w:rPr>
        <w:t>est favorable. M. Fodha précise qu’il contactera les directeurs de thèse pour leur faire part de cette décision et rechercher une solution permettant une transition sereine.</w:t>
      </w:r>
    </w:p>
    <w:p w:rsidR="00CC6483" w:rsidRPr="003607F0" w:rsidRDefault="00CC6483" w:rsidP="00CC6483">
      <w:pPr>
        <w:jc w:val="both"/>
        <w:rPr>
          <w:rFonts w:cstheme="minorHAnsi"/>
          <w:sz w:val="24"/>
          <w:szCs w:val="24"/>
        </w:rPr>
      </w:pPr>
    </w:p>
    <w:p w:rsidR="00380A08" w:rsidRPr="00CC6483" w:rsidRDefault="00CC6483" w:rsidP="00CC6483">
      <w:pPr>
        <w:jc w:val="both"/>
        <w:rPr>
          <w:rFonts w:cstheme="minorHAnsi"/>
          <w:b/>
          <w:sz w:val="24"/>
          <w:szCs w:val="24"/>
          <w:u w:val="single"/>
        </w:rPr>
      </w:pPr>
      <w:r w:rsidRPr="00CC6483">
        <w:rPr>
          <w:rFonts w:cstheme="minorHAnsi"/>
          <w:b/>
          <w:sz w:val="24"/>
          <w:szCs w:val="24"/>
          <w:u w:val="single"/>
        </w:rPr>
        <w:t xml:space="preserve">5. </w:t>
      </w:r>
      <w:r w:rsidR="00380A08" w:rsidRPr="00CC6483">
        <w:rPr>
          <w:rFonts w:cstheme="minorHAnsi"/>
          <w:b/>
          <w:sz w:val="24"/>
          <w:szCs w:val="24"/>
          <w:u w:val="single"/>
        </w:rPr>
        <w:t xml:space="preserve">Parcours Doctoral, jury Thèse Doctorat </w:t>
      </w:r>
      <w:r>
        <w:rPr>
          <w:rFonts w:cstheme="minorHAnsi"/>
          <w:b/>
          <w:sz w:val="24"/>
          <w:szCs w:val="24"/>
          <w:u w:val="single"/>
        </w:rPr>
        <w:t>et jury</w:t>
      </w:r>
      <w:r w:rsidR="00380A08" w:rsidRPr="00CC6483">
        <w:rPr>
          <w:rFonts w:cstheme="minorHAnsi"/>
          <w:b/>
          <w:sz w:val="24"/>
          <w:szCs w:val="24"/>
          <w:u w:val="single"/>
        </w:rPr>
        <w:t xml:space="preserve"> HDR</w:t>
      </w:r>
    </w:p>
    <w:p w:rsidR="00380A08" w:rsidRDefault="00380A08" w:rsidP="00946DAE">
      <w:pPr>
        <w:pStyle w:val="Paragraphedeliste"/>
        <w:numPr>
          <w:ilvl w:val="0"/>
          <w:numId w:val="9"/>
        </w:numPr>
        <w:spacing w:before="240"/>
        <w:jc w:val="both"/>
        <w:rPr>
          <w:rFonts w:cstheme="minorHAnsi"/>
          <w:sz w:val="24"/>
          <w:szCs w:val="24"/>
        </w:rPr>
      </w:pPr>
      <w:r w:rsidRPr="003607F0">
        <w:rPr>
          <w:rFonts w:cstheme="minorHAnsi"/>
          <w:sz w:val="24"/>
          <w:szCs w:val="24"/>
        </w:rPr>
        <w:t xml:space="preserve">Jury Thèse </w:t>
      </w:r>
      <w:r w:rsidR="00CC6483">
        <w:rPr>
          <w:rFonts w:cstheme="minorHAnsi"/>
          <w:sz w:val="24"/>
          <w:szCs w:val="24"/>
        </w:rPr>
        <w:t xml:space="preserve">de </w:t>
      </w:r>
      <w:r w:rsidRPr="003607F0">
        <w:rPr>
          <w:rFonts w:cstheme="minorHAnsi"/>
          <w:sz w:val="24"/>
          <w:szCs w:val="24"/>
        </w:rPr>
        <w:t xml:space="preserve">Doctorat </w:t>
      </w:r>
      <w:r w:rsidR="00CC6483">
        <w:rPr>
          <w:rFonts w:cstheme="minorHAnsi"/>
          <w:sz w:val="24"/>
          <w:szCs w:val="24"/>
        </w:rPr>
        <w:t xml:space="preserve">de l’Université </w:t>
      </w:r>
      <w:r w:rsidRPr="003607F0">
        <w:rPr>
          <w:rFonts w:cstheme="minorHAnsi"/>
          <w:sz w:val="24"/>
          <w:szCs w:val="24"/>
        </w:rPr>
        <w:t xml:space="preserve">Paris 1 : </w:t>
      </w:r>
      <w:r w:rsidR="00CC6483">
        <w:rPr>
          <w:rFonts w:cstheme="minorHAnsi"/>
          <w:sz w:val="24"/>
          <w:szCs w:val="24"/>
        </w:rPr>
        <w:t xml:space="preserve">il est proposé de </w:t>
      </w:r>
      <w:r w:rsidRPr="003607F0">
        <w:rPr>
          <w:rFonts w:cstheme="minorHAnsi"/>
          <w:sz w:val="24"/>
          <w:szCs w:val="24"/>
        </w:rPr>
        <w:t>supprimer l’obligation d’un se</w:t>
      </w:r>
      <w:r w:rsidR="00CC6483">
        <w:rPr>
          <w:rFonts w:cstheme="minorHAnsi"/>
          <w:sz w:val="24"/>
          <w:szCs w:val="24"/>
        </w:rPr>
        <w:t xml:space="preserve">cond membre EC P1 dans le jury. Néanmoins, </w:t>
      </w:r>
      <w:r w:rsidRPr="003607F0">
        <w:rPr>
          <w:rFonts w:cstheme="minorHAnsi"/>
          <w:sz w:val="24"/>
          <w:szCs w:val="24"/>
        </w:rPr>
        <w:t xml:space="preserve">si </w:t>
      </w:r>
      <w:r w:rsidR="00CC6483">
        <w:rPr>
          <w:rFonts w:cstheme="minorHAnsi"/>
          <w:sz w:val="24"/>
          <w:szCs w:val="24"/>
        </w:rPr>
        <w:t xml:space="preserve">le </w:t>
      </w:r>
      <w:r w:rsidRPr="003607F0">
        <w:rPr>
          <w:rFonts w:cstheme="minorHAnsi"/>
          <w:sz w:val="24"/>
          <w:szCs w:val="24"/>
        </w:rPr>
        <w:t>D</w:t>
      </w:r>
      <w:r w:rsidR="00CC6483">
        <w:rPr>
          <w:rFonts w:cstheme="minorHAnsi"/>
          <w:sz w:val="24"/>
          <w:szCs w:val="24"/>
        </w:rPr>
        <w:t>irecteur de thèse est un chercheur (CNRS, INRAE…), la présence d</w:t>
      </w:r>
      <w:r w:rsidR="00FA1428">
        <w:rPr>
          <w:rFonts w:cstheme="minorHAnsi"/>
          <w:sz w:val="24"/>
          <w:szCs w:val="24"/>
        </w:rPr>
        <w:t>’</w:t>
      </w:r>
      <w:r w:rsidR="00CC6483">
        <w:rPr>
          <w:rFonts w:cstheme="minorHAnsi"/>
          <w:sz w:val="24"/>
          <w:szCs w:val="24"/>
        </w:rPr>
        <w:t>un EC Paris</w:t>
      </w:r>
      <w:r w:rsidR="00FA1428">
        <w:rPr>
          <w:rFonts w:cstheme="minorHAnsi"/>
          <w:sz w:val="24"/>
          <w:szCs w:val="24"/>
        </w:rPr>
        <w:t xml:space="preserve"> 1</w:t>
      </w:r>
      <w:r w:rsidR="00CC6483">
        <w:rPr>
          <w:rFonts w:cstheme="minorHAnsi"/>
          <w:sz w:val="24"/>
          <w:szCs w:val="24"/>
        </w:rPr>
        <w:t xml:space="preserve"> reste obligatoire</w:t>
      </w:r>
      <w:r w:rsidR="00FA1428">
        <w:rPr>
          <w:rFonts w:cstheme="minorHAnsi"/>
          <w:sz w:val="24"/>
          <w:szCs w:val="24"/>
        </w:rPr>
        <w:t>.</w:t>
      </w:r>
    </w:p>
    <w:p w:rsidR="00946DAE" w:rsidRPr="003607F0" w:rsidRDefault="00946DAE" w:rsidP="00946DAE">
      <w:pPr>
        <w:pStyle w:val="Paragraphedeliste"/>
        <w:spacing w:before="240"/>
        <w:jc w:val="both"/>
        <w:rPr>
          <w:rFonts w:cstheme="minorHAnsi"/>
          <w:sz w:val="24"/>
          <w:szCs w:val="24"/>
        </w:rPr>
      </w:pPr>
    </w:p>
    <w:p w:rsidR="00946DAE" w:rsidRDefault="00380A08" w:rsidP="00946DAE">
      <w:pPr>
        <w:pStyle w:val="Paragraphedeliste"/>
        <w:numPr>
          <w:ilvl w:val="0"/>
          <w:numId w:val="9"/>
        </w:numPr>
        <w:spacing w:before="240"/>
        <w:jc w:val="both"/>
        <w:rPr>
          <w:rFonts w:cstheme="minorHAnsi"/>
          <w:sz w:val="24"/>
          <w:szCs w:val="24"/>
        </w:rPr>
      </w:pPr>
      <w:r w:rsidRPr="00946DAE">
        <w:rPr>
          <w:rFonts w:cstheme="minorHAnsi"/>
          <w:sz w:val="24"/>
          <w:szCs w:val="24"/>
        </w:rPr>
        <w:lastRenderedPageBreak/>
        <w:t xml:space="preserve">Jury HDR : </w:t>
      </w:r>
      <w:r w:rsidR="00CC6483" w:rsidRPr="00946DAE">
        <w:rPr>
          <w:rFonts w:cstheme="minorHAnsi"/>
          <w:sz w:val="24"/>
          <w:szCs w:val="24"/>
        </w:rPr>
        <w:t>il est proposé de supprimer (1)</w:t>
      </w:r>
      <w:r w:rsidRPr="00946DAE">
        <w:rPr>
          <w:rFonts w:cstheme="minorHAnsi"/>
          <w:sz w:val="24"/>
          <w:szCs w:val="24"/>
        </w:rPr>
        <w:t xml:space="preserve"> l’obligation d’un lien étroit de la candidature avec</w:t>
      </w:r>
      <w:r w:rsidR="00CC6483" w:rsidRPr="00946DAE">
        <w:rPr>
          <w:rFonts w:cstheme="minorHAnsi"/>
          <w:sz w:val="24"/>
          <w:szCs w:val="24"/>
        </w:rPr>
        <w:t xml:space="preserve"> l’Université</w:t>
      </w:r>
      <w:r w:rsidRPr="00946DAE">
        <w:rPr>
          <w:rFonts w:cstheme="minorHAnsi"/>
          <w:sz w:val="24"/>
          <w:szCs w:val="24"/>
        </w:rPr>
        <w:t xml:space="preserve"> P</w:t>
      </w:r>
      <w:r w:rsidR="00CC6483" w:rsidRPr="00946DAE">
        <w:rPr>
          <w:rFonts w:cstheme="minorHAnsi"/>
          <w:sz w:val="24"/>
          <w:szCs w:val="24"/>
        </w:rPr>
        <w:t xml:space="preserve">aris </w:t>
      </w:r>
      <w:r w:rsidRPr="00946DAE">
        <w:rPr>
          <w:rFonts w:cstheme="minorHAnsi"/>
          <w:sz w:val="24"/>
          <w:szCs w:val="24"/>
        </w:rPr>
        <w:t xml:space="preserve">1 </w:t>
      </w:r>
      <w:r w:rsidR="00CC6483" w:rsidRPr="00946DAE">
        <w:rPr>
          <w:rFonts w:cstheme="minorHAnsi"/>
          <w:sz w:val="24"/>
          <w:szCs w:val="24"/>
        </w:rPr>
        <w:t>et (2)</w:t>
      </w:r>
      <w:r w:rsidRPr="00946DAE">
        <w:rPr>
          <w:rFonts w:cstheme="minorHAnsi"/>
          <w:sz w:val="24"/>
          <w:szCs w:val="24"/>
        </w:rPr>
        <w:t xml:space="preserve"> l’</w:t>
      </w:r>
      <w:r w:rsidR="00CC6EB2" w:rsidRPr="00946DAE">
        <w:rPr>
          <w:rFonts w:cstheme="minorHAnsi"/>
          <w:sz w:val="24"/>
          <w:szCs w:val="24"/>
        </w:rPr>
        <w:t>obligation</w:t>
      </w:r>
      <w:r w:rsidRPr="00946DAE">
        <w:rPr>
          <w:rFonts w:cstheme="minorHAnsi"/>
          <w:sz w:val="24"/>
          <w:szCs w:val="24"/>
        </w:rPr>
        <w:t xml:space="preserve"> d</w:t>
      </w:r>
      <w:r w:rsidR="00CC6483" w:rsidRPr="00946DAE">
        <w:rPr>
          <w:rFonts w:cstheme="minorHAnsi"/>
          <w:sz w:val="24"/>
          <w:szCs w:val="24"/>
        </w:rPr>
        <w:t>’un</w:t>
      </w:r>
      <w:r w:rsidR="00E71CDE" w:rsidRPr="00946DAE">
        <w:rPr>
          <w:rFonts w:cstheme="minorHAnsi"/>
          <w:sz w:val="24"/>
          <w:szCs w:val="24"/>
        </w:rPr>
        <w:t xml:space="preserve"> </w:t>
      </w:r>
      <w:r w:rsidRPr="00946DAE">
        <w:rPr>
          <w:rFonts w:cstheme="minorHAnsi"/>
          <w:sz w:val="24"/>
          <w:szCs w:val="24"/>
        </w:rPr>
        <w:t xml:space="preserve">rapporteur interne </w:t>
      </w:r>
      <w:r w:rsidR="00CC6483" w:rsidRPr="00946DAE">
        <w:rPr>
          <w:rFonts w:cstheme="minorHAnsi"/>
          <w:sz w:val="24"/>
          <w:szCs w:val="24"/>
        </w:rPr>
        <w:t xml:space="preserve">à </w:t>
      </w:r>
      <w:r w:rsidRPr="00946DAE">
        <w:rPr>
          <w:rFonts w:cstheme="minorHAnsi"/>
          <w:sz w:val="24"/>
          <w:szCs w:val="24"/>
        </w:rPr>
        <w:t>P</w:t>
      </w:r>
      <w:r w:rsidR="00CC6483" w:rsidRPr="00946DAE">
        <w:rPr>
          <w:rFonts w:cstheme="minorHAnsi"/>
          <w:sz w:val="24"/>
          <w:szCs w:val="24"/>
        </w:rPr>
        <w:t xml:space="preserve">aris </w:t>
      </w:r>
      <w:r w:rsidRPr="00946DAE">
        <w:rPr>
          <w:rFonts w:cstheme="minorHAnsi"/>
          <w:sz w:val="24"/>
          <w:szCs w:val="24"/>
        </w:rPr>
        <w:t>1.</w:t>
      </w:r>
      <w:r w:rsidR="009B4E05" w:rsidRPr="00946DAE">
        <w:rPr>
          <w:rFonts w:cstheme="minorHAnsi"/>
          <w:sz w:val="24"/>
          <w:szCs w:val="24"/>
        </w:rPr>
        <w:t xml:space="preserve"> </w:t>
      </w:r>
      <w:r w:rsidR="00CC6483" w:rsidRPr="00946DAE">
        <w:rPr>
          <w:rFonts w:cstheme="minorHAnsi"/>
          <w:sz w:val="24"/>
          <w:szCs w:val="24"/>
        </w:rPr>
        <w:t>Le jury devra être constitué obligatoirement d’un garant scientifique, de deux rapporteurs externes et éventuellement d’un 3</w:t>
      </w:r>
      <w:r w:rsidR="00CC6483" w:rsidRPr="00946DAE">
        <w:rPr>
          <w:rFonts w:cstheme="minorHAnsi"/>
          <w:sz w:val="24"/>
          <w:szCs w:val="24"/>
          <w:vertAlign w:val="superscript"/>
        </w:rPr>
        <w:t>e</w:t>
      </w:r>
      <w:r w:rsidR="00CC6483" w:rsidRPr="00946DAE">
        <w:rPr>
          <w:rFonts w:cstheme="minorHAnsi"/>
          <w:sz w:val="24"/>
          <w:szCs w:val="24"/>
        </w:rPr>
        <w:t xml:space="preserve"> rapporteur (interne ou externe). Le 3</w:t>
      </w:r>
      <w:r w:rsidR="00CC6483" w:rsidRPr="00946DAE">
        <w:rPr>
          <w:rFonts w:cstheme="minorHAnsi"/>
          <w:sz w:val="24"/>
          <w:szCs w:val="24"/>
          <w:vertAlign w:val="superscript"/>
        </w:rPr>
        <w:t>e</w:t>
      </w:r>
      <w:r w:rsidR="00CC6483" w:rsidRPr="00946DAE">
        <w:rPr>
          <w:rFonts w:cstheme="minorHAnsi"/>
          <w:sz w:val="24"/>
          <w:szCs w:val="24"/>
        </w:rPr>
        <w:t xml:space="preserve"> rapporteur interne sera exigé si le garant n’est pas membre de l’ED.</w:t>
      </w:r>
      <w:r w:rsidR="00946DAE" w:rsidRPr="00946DAE">
        <w:rPr>
          <w:rFonts w:cstheme="minorHAnsi"/>
          <w:sz w:val="24"/>
          <w:szCs w:val="24"/>
        </w:rPr>
        <w:t xml:space="preserve"> </w:t>
      </w:r>
    </w:p>
    <w:p w:rsidR="00946DAE" w:rsidRPr="00946DAE" w:rsidRDefault="00946DAE" w:rsidP="00946DAE">
      <w:pPr>
        <w:pStyle w:val="Paragraphedeliste"/>
        <w:spacing w:before="240"/>
        <w:jc w:val="both"/>
        <w:rPr>
          <w:rFonts w:cstheme="minorHAnsi"/>
          <w:sz w:val="24"/>
          <w:szCs w:val="24"/>
        </w:rPr>
      </w:pPr>
    </w:p>
    <w:p w:rsidR="00005D00" w:rsidRPr="00946DAE" w:rsidRDefault="00380A08" w:rsidP="00797BCE">
      <w:pPr>
        <w:pStyle w:val="Paragraphedeliste"/>
        <w:numPr>
          <w:ilvl w:val="0"/>
          <w:numId w:val="9"/>
        </w:numPr>
        <w:spacing w:before="240"/>
        <w:jc w:val="both"/>
        <w:rPr>
          <w:rFonts w:cstheme="minorHAnsi"/>
          <w:sz w:val="24"/>
          <w:szCs w:val="24"/>
        </w:rPr>
      </w:pPr>
      <w:r w:rsidRPr="00946DAE">
        <w:rPr>
          <w:rFonts w:cstheme="minorHAnsi"/>
          <w:sz w:val="24"/>
          <w:szCs w:val="24"/>
        </w:rPr>
        <w:t xml:space="preserve">Direction Thèse : </w:t>
      </w:r>
      <w:r w:rsidR="00CC0A92" w:rsidRPr="00E85B31">
        <w:rPr>
          <w:rFonts w:cstheme="minorHAnsi"/>
          <w:sz w:val="24"/>
          <w:szCs w:val="24"/>
        </w:rPr>
        <w:t>il est proposé d’</w:t>
      </w:r>
      <w:r w:rsidRPr="00E85B31">
        <w:rPr>
          <w:rFonts w:cstheme="minorHAnsi"/>
          <w:sz w:val="24"/>
          <w:szCs w:val="24"/>
        </w:rPr>
        <w:t>accepter</w:t>
      </w:r>
      <w:r w:rsidRPr="00946DAE">
        <w:rPr>
          <w:rFonts w:cstheme="minorHAnsi"/>
          <w:sz w:val="24"/>
          <w:szCs w:val="24"/>
        </w:rPr>
        <w:t xml:space="preserve"> </w:t>
      </w:r>
      <w:r w:rsidR="00571BFD" w:rsidRPr="00946DAE">
        <w:rPr>
          <w:rFonts w:cstheme="minorHAnsi"/>
          <w:b/>
          <w:sz w:val="24"/>
          <w:szCs w:val="24"/>
        </w:rPr>
        <w:t>à titre exceptionnel et sur avis de l’ED</w:t>
      </w:r>
      <w:r w:rsidR="00571BFD" w:rsidRPr="00946DAE">
        <w:rPr>
          <w:rFonts w:cstheme="minorHAnsi"/>
          <w:sz w:val="24"/>
          <w:szCs w:val="24"/>
        </w:rPr>
        <w:t xml:space="preserve"> </w:t>
      </w:r>
      <w:r w:rsidRPr="00946DAE">
        <w:rPr>
          <w:rFonts w:cstheme="minorHAnsi"/>
          <w:sz w:val="24"/>
          <w:szCs w:val="24"/>
        </w:rPr>
        <w:t xml:space="preserve">des MC ou CR non HDR </w:t>
      </w:r>
      <w:r w:rsidR="00CC6483" w:rsidRPr="00946DAE">
        <w:rPr>
          <w:rFonts w:cstheme="minorHAnsi"/>
          <w:sz w:val="24"/>
          <w:szCs w:val="24"/>
        </w:rPr>
        <w:t xml:space="preserve">en tant que </w:t>
      </w:r>
      <w:r w:rsidRPr="00946DAE">
        <w:rPr>
          <w:rFonts w:cstheme="minorHAnsi"/>
          <w:sz w:val="24"/>
          <w:szCs w:val="24"/>
        </w:rPr>
        <w:t>codirect</w:t>
      </w:r>
      <w:r w:rsidR="00CC6483" w:rsidRPr="00946DAE">
        <w:rPr>
          <w:rFonts w:cstheme="minorHAnsi"/>
          <w:sz w:val="24"/>
          <w:szCs w:val="24"/>
        </w:rPr>
        <w:t>eur</w:t>
      </w:r>
      <w:r w:rsidRPr="00946DAE">
        <w:rPr>
          <w:rFonts w:cstheme="minorHAnsi"/>
          <w:sz w:val="24"/>
          <w:szCs w:val="24"/>
        </w:rPr>
        <w:t xml:space="preserve">, sous </w:t>
      </w:r>
      <w:r w:rsidR="00CC6483" w:rsidRPr="00946DAE">
        <w:rPr>
          <w:rFonts w:cstheme="minorHAnsi"/>
          <w:sz w:val="24"/>
          <w:szCs w:val="24"/>
        </w:rPr>
        <w:t xml:space="preserve">les </w:t>
      </w:r>
      <w:r w:rsidRPr="00946DAE">
        <w:rPr>
          <w:rFonts w:cstheme="minorHAnsi"/>
          <w:sz w:val="24"/>
          <w:szCs w:val="24"/>
        </w:rPr>
        <w:t xml:space="preserve">conditions </w:t>
      </w:r>
      <w:r w:rsidR="00CC6483" w:rsidRPr="00946DAE">
        <w:rPr>
          <w:rFonts w:cstheme="minorHAnsi"/>
          <w:sz w:val="24"/>
          <w:szCs w:val="24"/>
        </w:rPr>
        <w:t xml:space="preserve">suivantes : (1) </w:t>
      </w:r>
      <w:r w:rsidRPr="00946DAE">
        <w:rPr>
          <w:rFonts w:cstheme="minorHAnsi"/>
          <w:sz w:val="24"/>
          <w:szCs w:val="24"/>
        </w:rPr>
        <w:t>pas plus de 1</w:t>
      </w:r>
      <w:r w:rsidR="006E6CDA" w:rsidRPr="00946DAE">
        <w:rPr>
          <w:rFonts w:cstheme="minorHAnsi"/>
          <w:sz w:val="24"/>
          <w:szCs w:val="24"/>
        </w:rPr>
        <w:t>/an et jusqu’à 2</w:t>
      </w:r>
      <w:r w:rsidR="00946DAE" w:rsidRPr="00946DAE">
        <w:rPr>
          <w:rFonts w:cstheme="minorHAnsi"/>
          <w:sz w:val="24"/>
          <w:szCs w:val="24"/>
        </w:rPr>
        <w:t xml:space="preserve"> max. (2) </w:t>
      </w:r>
      <w:r w:rsidRPr="00946DAE">
        <w:rPr>
          <w:rFonts w:cstheme="minorHAnsi"/>
          <w:sz w:val="24"/>
          <w:szCs w:val="24"/>
        </w:rPr>
        <w:t xml:space="preserve">engagement à </w:t>
      </w:r>
      <w:r w:rsidR="00946DAE" w:rsidRPr="00946DAE">
        <w:rPr>
          <w:rFonts w:cstheme="minorHAnsi"/>
          <w:sz w:val="24"/>
          <w:szCs w:val="24"/>
        </w:rPr>
        <w:t>soutenir l’</w:t>
      </w:r>
      <w:r w:rsidRPr="00946DAE">
        <w:rPr>
          <w:rFonts w:cstheme="minorHAnsi"/>
          <w:sz w:val="24"/>
          <w:szCs w:val="24"/>
        </w:rPr>
        <w:t>HDR avant la soutenance</w:t>
      </w:r>
      <w:r w:rsidR="00946DAE" w:rsidRPr="00946DAE">
        <w:rPr>
          <w:rFonts w:cstheme="minorHAnsi"/>
          <w:sz w:val="24"/>
          <w:szCs w:val="24"/>
        </w:rPr>
        <w:t xml:space="preserve"> du 1</w:t>
      </w:r>
      <w:r w:rsidR="00946DAE" w:rsidRPr="00946DAE">
        <w:rPr>
          <w:rFonts w:cstheme="minorHAnsi"/>
          <w:sz w:val="24"/>
          <w:szCs w:val="24"/>
          <w:vertAlign w:val="superscript"/>
        </w:rPr>
        <w:t>er</w:t>
      </w:r>
      <w:r w:rsidR="00946DAE" w:rsidRPr="00946DAE">
        <w:rPr>
          <w:rFonts w:cstheme="minorHAnsi"/>
          <w:sz w:val="24"/>
          <w:szCs w:val="24"/>
        </w:rPr>
        <w:t xml:space="preserve"> doctorant et (3) le d</w:t>
      </w:r>
      <w:r w:rsidR="006E6CDA" w:rsidRPr="00946DAE">
        <w:rPr>
          <w:rFonts w:cstheme="minorHAnsi"/>
          <w:sz w:val="24"/>
          <w:szCs w:val="24"/>
        </w:rPr>
        <w:t xml:space="preserve">irecteur </w:t>
      </w:r>
      <w:r w:rsidR="00946DAE" w:rsidRPr="00946DAE">
        <w:rPr>
          <w:rFonts w:cstheme="minorHAnsi"/>
          <w:sz w:val="24"/>
          <w:szCs w:val="24"/>
        </w:rPr>
        <w:t>principal est HDR.</w:t>
      </w:r>
    </w:p>
    <w:p w:rsidR="00946DAE" w:rsidRDefault="00946DAE" w:rsidP="00334454">
      <w:pPr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Les textes stipulent qu’un docteur non HDR peut être nommé </w:t>
      </w:r>
      <w:r w:rsidR="00401E24" w:rsidRPr="003607F0">
        <w:rPr>
          <w:rFonts w:eastAsia="Times New Roman" w:cstheme="minorHAnsi"/>
          <w:sz w:val="24"/>
          <w:szCs w:val="24"/>
          <w:lang w:eastAsia="fr-FR"/>
        </w:rPr>
        <w:t>directeur ou co-directeur</w:t>
      </w:r>
      <w:r>
        <w:rPr>
          <w:rFonts w:eastAsia="Times New Roman" w:cstheme="minorHAnsi"/>
          <w:sz w:val="24"/>
          <w:szCs w:val="24"/>
          <w:lang w:eastAsia="fr-FR"/>
        </w:rPr>
        <w:t xml:space="preserve"> de thèse, mais il faut</w:t>
      </w:r>
      <w:r w:rsidR="00401E24" w:rsidRPr="003607F0">
        <w:rPr>
          <w:rFonts w:eastAsia="Times New Roman" w:cstheme="minorHAnsi"/>
          <w:sz w:val="24"/>
          <w:szCs w:val="24"/>
          <w:lang w:eastAsia="fr-FR"/>
        </w:rPr>
        <w:t xml:space="preserve">, selon l'art. 16 de l'arrêté de 2016, établir la compétence scientifique particulière, </w:t>
      </w:r>
      <w:r>
        <w:rPr>
          <w:rFonts w:eastAsia="Times New Roman" w:cstheme="minorHAnsi"/>
          <w:sz w:val="24"/>
          <w:szCs w:val="24"/>
          <w:lang w:eastAsia="fr-FR"/>
        </w:rPr>
        <w:t xml:space="preserve">le </w:t>
      </w:r>
      <w:r w:rsidR="00401E24" w:rsidRPr="003607F0">
        <w:rPr>
          <w:rFonts w:eastAsia="Times New Roman" w:cstheme="minorHAnsi"/>
          <w:sz w:val="24"/>
          <w:szCs w:val="24"/>
          <w:lang w:eastAsia="fr-FR"/>
        </w:rPr>
        <w:t xml:space="preserve">faire nommer par le chef d'établissement (ou son délégué), sur proposition du directeur </w:t>
      </w:r>
      <w:r w:rsidR="00401E24" w:rsidRPr="00946DAE">
        <w:rPr>
          <w:rFonts w:eastAsia="Times New Roman" w:cstheme="minorHAnsi"/>
          <w:sz w:val="24"/>
          <w:szCs w:val="24"/>
          <w:lang w:eastAsia="fr-FR"/>
        </w:rPr>
        <w:t>de l'ED, après avis de la commission de la recherche du conseil académique</w:t>
      </w:r>
      <w:r>
        <w:rPr>
          <w:rFonts w:eastAsia="Times New Roman" w:cstheme="minorHAnsi"/>
          <w:sz w:val="24"/>
          <w:szCs w:val="24"/>
          <w:lang w:eastAsia="fr-FR"/>
        </w:rPr>
        <w:t>.</w:t>
      </w:r>
    </w:p>
    <w:p w:rsidR="00946DAE" w:rsidRPr="00946DAE" w:rsidRDefault="00946DAE" w:rsidP="00946DAE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946DAE" w:rsidRDefault="00946DAE" w:rsidP="00946DAE">
      <w:pPr>
        <w:pStyle w:val="Paragraphedeliste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Mise en place d’un formulaire pour toute r</w:t>
      </w:r>
      <w:r w:rsidR="00C8433C" w:rsidRPr="00946DAE">
        <w:rPr>
          <w:rFonts w:cstheme="minorHAnsi"/>
          <w:sz w:val="24"/>
          <w:szCs w:val="24"/>
        </w:rPr>
        <w:t>emise d’une version du manuscrit</w:t>
      </w:r>
      <w:r w:rsidR="00CC6EB2" w:rsidRPr="00946DAE">
        <w:rPr>
          <w:rFonts w:cstheme="minorHAnsi"/>
          <w:sz w:val="24"/>
          <w:szCs w:val="24"/>
        </w:rPr>
        <w:t xml:space="preserve"> </w:t>
      </w:r>
      <w:r w:rsidRPr="00946DAE">
        <w:rPr>
          <w:rFonts w:cstheme="minorHAnsi"/>
          <w:sz w:val="24"/>
          <w:szCs w:val="24"/>
        </w:rPr>
        <w:t xml:space="preserve">pour le SCD </w:t>
      </w:r>
      <w:r w:rsidR="00CC6EB2" w:rsidRPr="00946DAE">
        <w:rPr>
          <w:rFonts w:cstheme="minorHAnsi"/>
          <w:sz w:val="24"/>
          <w:szCs w:val="24"/>
        </w:rPr>
        <w:t>actualisée/modifiée</w:t>
      </w:r>
      <w:r w:rsidR="00C8433C" w:rsidRPr="00946DAE">
        <w:rPr>
          <w:rFonts w:cstheme="minorHAnsi"/>
          <w:sz w:val="24"/>
          <w:szCs w:val="24"/>
        </w:rPr>
        <w:t xml:space="preserve"> après </w:t>
      </w:r>
      <w:r>
        <w:rPr>
          <w:rFonts w:cstheme="minorHAnsi"/>
          <w:sz w:val="24"/>
          <w:szCs w:val="24"/>
        </w:rPr>
        <w:t xml:space="preserve">la </w:t>
      </w:r>
      <w:r w:rsidR="00C8433C" w:rsidRPr="00946DAE">
        <w:rPr>
          <w:rFonts w:cstheme="minorHAnsi"/>
          <w:sz w:val="24"/>
          <w:szCs w:val="24"/>
        </w:rPr>
        <w:t>soutenance</w:t>
      </w:r>
      <w:r>
        <w:rPr>
          <w:rFonts w:cstheme="minorHAnsi"/>
          <w:sz w:val="24"/>
          <w:szCs w:val="24"/>
        </w:rPr>
        <w:t xml:space="preserve"> de thèse. Il sera demandé de remettre une</w:t>
      </w:r>
      <w:r w:rsidR="00C8433C" w:rsidRPr="00946DAE">
        <w:rPr>
          <w:rFonts w:cstheme="minorHAnsi"/>
          <w:sz w:val="24"/>
          <w:szCs w:val="24"/>
        </w:rPr>
        <w:t xml:space="preserve"> </w:t>
      </w:r>
      <w:r w:rsidR="00CC6EB2" w:rsidRPr="00946DAE">
        <w:rPr>
          <w:rFonts w:cstheme="minorHAnsi"/>
          <w:sz w:val="24"/>
          <w:szCs w:val="24"/>
        </w:rPr>
        <w:t>attestation de conformité signée par le doctorant et le DT.</w:t>
      </w:r>
    </w:p>
    <w:p w:rsidR="00946DAE" w:rsidRPr="00946DAE" w:rsidRDefault="00946DAE" w:rsidP="00946DAE">
      <w:pPr>
        <w:spacing w:before="240"/>
        <w:jc w:val="both"/>
        <w:rPr>
          <w:rFonts w:cstheme="minorHAnsi"/>
          <w:sz w:val="24"/>
          <w:szCs w:val="24"/>
        </w:rPr>
      </w:pPr>
    </w:p>
    <w:p w:rsidR="00380A08" w:rsidRDefault="00334454" w:rsidP="00334454">
      <w:pPr>
        <w:pStyle w:val="Paragraphedeliste"/>
        <w:ind w:left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6. </w:t>
      </w:r>
      <w:r w:rsidR="00946DAE" w:rsidRPr="00334454">
        <w:rPr>
          <w:rFonts w:cstheme="minorHAnsi"/>
          <w:b/>
          <w:sz w:val="24"/>
          <w:szCs w:val="24"/>
          <w:u w:val="single"/>
        </w:rPr>
        <w:t xml:space="preserve">Quelques </w:t>
      </w:r>
      <w:r w:rsidR="00005D00" w:rsidRPr="00334454">
        <w:rPr>
          <w:rFonts w:cstheme="minorHAnsi"/>
          <w:b/>
          <w:sz w:val="24"/>
          <w:szCs w:val="24"/>
          <w:u w:val="single"/>
        </w:rPr>
        <w:t>Rappel</w:t>
      </w:r>
      <w:r w:rsidR="00CC6EB2" w:rsidRPr="00334454">
        <w:rPr>
          <w:rFonts w:cstheme="minorHAnsi"/>
          <w:b/>
          <w:sz w:val="24"/>
          <w:szCs w:val="24"/>
          <w:u w:val="single"/>
        </w:rPr>
        <w:t>s</w:t>
      </w:r>
      <w:r w:rsidR="00946DAE" w:rsidRPr="00334454">
        <w:rPr>
          <w:rFonts w:cstheme="minorHAnsi"/>
          <w:b/>
          <w:sz w:val="24"/>
          <w:szCs w:val="24"/>
          <w:u w:val="single"/>
        </w:rPr>
        <w:t xml:space="preserve"> importants</w:t>
      </w:r>
      <w:r>
        <w:rPr>
          <w:rFonts w:cstheme="minorHAnsi"/>
          <w:b/>
          <w:sz w:val="24"/>
          <w:szCs w:val="24"/>
          <w:u w:val="single"/>
        </w:rPr>
        <w:t> :</w:t>
      </w:r>
    </w:p>
    <w:p w:rsidR="00334454" w:rsidRPr="00334454" w:rsidRDefault="00334454" w:rsidP="00334454">
      <w:pPr>
        <w:pStyle w:val="Paragraphedeliste"/>
        <w:ind w:left="0"/>
        <w:rPr>
          <w:rFonts w:cstheme="minorHAnsi"/>
          <w:b/>
          <w:sz w:val="24"/>
          <w:szCs w:val="24"/>
          <w:u w:val="single"/>
        </w:rPr>
      </w:pPr>
    </w:p>
    <w:p w:rsidR="00005D00" w:rsidRPr="003607F0" w:rsidRDefault="00005D00" w:rsidP="00334454">
      <w:pPr>
        <w:pStyle w:val="Paragraphedeliste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3607F0">
        <w:rPr>
          <w:rFonts w:cstheme="minorHAnsi"/>
          <w:sz w:val="24"/>
          <w:szCs w:val="24"/>
        </w:rPr>
        <w:t>Compte-rendu du comité de thèse doit être approuvé et signé par tous les membres du comité</w:t>
      </w:r>
      <w:r w:rsidR="00946DAE">
        <w:rPr>
          <w:rFonts w:cstheme="minorHAnsi"/>
          <w:sz w:val="24"/>
          <w:szCs w:val="24"/>
        </w:rPr>
        <w:t>.</w:t>
      </w:r>
    </w:p>
    <w:p w:rsidR="00005D00" w:rsidRPr="00946DAE" w:rsidRDefault="00946DAE" w:rsidP="00334454">
      <w:pPr>
        <w:pStyle w:val="Paragraphedeliste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Pour une </w:t>
      </w:r>
      <w:r w:rsidR="00005D00" w:rsidRPr="003607F0">
        <w:rPr>
          <w:rFonts w:cstheme="minorHAnsi"/>
          <w:sz w:val="24"/>
          <w:szCs w:val="24"/>
        </w:rPr>
        <w:t xml:space="preserve">Thèse en anglais : </w:t>
      </w:r>
      <w:r>
        <w:rPr>
          <w:rFonts w:cstheme="minorHAnsi"/>
          <w:sz w:val="24"/>
          <w:szCs w:val="24"/>
        </w:rPr>
        <w:t xml:space="preserve">un </w:t>
      </w:r>
      <w:r w:rsidR="00005D00" w:rsidRPr="003607F0">
        <w:rPr>
          <w:rFonts w:cstheme="minorHAnsi"/>
          <w:sz w:val="24"/>
          <w:szCs w:val="24"/>
        </w:rPr>
        <w:t xml:space="preserve">résumé en français </w:t>
      </w:r>
      <w:r>
        <w:rPr>
          <w:rFonts w:cstheme="minorHAnsi"/>
          <w:sz w:val="24"/>
          <w:szCs w:val="24"/>
        </w:rPr>
        <w:t xml:space="preserve">est </w:t>
      </w:r>
      <w:r w:rsidR="00005D00" w:rsidRPr="003607F0">
        <w:rPr>
          <w:rFonts w:cstheme="minorHAnsi"/>
          <w:sz w:val="24"/>
          <w:szCs w:val="24"/>
        </w:rPr>
        <w:t xml:space="preserve">obligatoire (arrêté de 2016 demande un </w:t>
      </w:r>
      <w:r w:rsidR="00005D00" w:rsidRPr="00946DAE">
        <w:rPr>
          <w:rFonts w:cstheme="minorHAnsi"/>
          <w:sz w:val="24"/>
          <w:szCs w:val="24"/>
        </w:rPr>
        <w:t>résumé substantiel…)</w:t>
      </w:r>
      <w:r>
        <w:rPr>
          <w:rFonts w:cstheme="minorHAnsi"/>
          <w:sz w:val="24"/>
          <w:szCs w:val="24"/>
        </w:rPr>
        <w:t>.</w:t>
      </w:r>
      <w:r w:rsidR="00334454">
        <w:rPr>
          <w:rFonts w:cstheme="minorHAnsi"/>
          <w:sz w:val="24"/>
          <w:szCs w:val="24"/>
        </w:rPr>
        <w:t xml:space="preserve"> </w:t>
      </w:r>
    </w:p>
    <w:p w:rsidR="00CC6EB2" w:rsidRPr="00334454" w:rsidRDefault="00005D00" w:rsidP="008D5C26">
      <w:pPr>
        <w:pStyle w:val="Paragraphedeliste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334454">
        <w:rPr>
          <w:rFonts w:cstheme="minorHAnsi"/>
          <w:sz w:val="24"/>
          <w:szCs w:val="24"/>
        </w:rPr>
        <w:t>Pré</w:t>
      </w:r>
      <w:r w:rsidR="00FA1428">
        <w:rPr>
          <w:rFonts w:cstheme="minorHAnsi"/>
          <w:sz w:val="24"/>
          <w:szCs w:val="24"/>
        </w:rPr>
        <w:t>-</w:t>
      </w:r>
      <w:r w:rsidRPr="00334454">
        <w:rPr>
          <w:rFonts w:cstheme="minorHAnsi"/>
          <w:sz w:val="24"/>
          <w:szCs w:val="24"/>
        </w:rPr>
        <w:t xml:space="preserve">soutenance est obligatoire, avec un délai minimal de trois mois </w:t>
      </w:r>
      <w:r w:rsidR="00334454" w:rsidRPr="00334454">
        <w:rPr>
          <w:rFonts w:cstheme="minorHAnsi"/>
          <w:sz w:val="24"/>
          <w:szCs w:val="24"/>
        </w:rPr>
        <w:t>entre la pré</w:t>
      </w:r>
      <w:r w:rsidR="00FA1428">
        <w:rPr>
          <w:rFonts w:cstheme="minorHAnsi"/>
          <w:sz w:val="24"/>
          <w:szCs w:val="24"/>
        </w:rPr>
        <w:t>-</w:t>
      </w:r>
      <w:r w:rsidR="00334454" w:rsidRPr="00334454">
        <w:rPr>
          <w:rFonts w:cstheme="minorHAnsi"/>
          <w:sz w:val="24"/>
          <w:szCs w:val="24"/>
        </w:rPr>
        <w:t xml:space="preserve">soutenance et </w:t>
      </w:r>
      <w:r w:rsidRPr="00334454">
        <w:rPr>
          <w:rFonts w:cstheme="minorHAnsi"/>
          <w:sz w:val="24"/>
          <w:szCs w:val="24"/>
        </w:rPr>
        <w:t>la soutenance</w:t>
      </w:r>
      <w:r w:rsidR="00334454" w:rsidRPr="00334454">
        <w:rPr>
          <w:rFonts w:cstheme="minorHAnsi"/>
          <w:sz w:val="24"/>
          <w:szCs w:val="24"/>
        </w:rPr>
        <w:t xml:space="preserve">. </w:t>
      </w:r>
      <w:r w:rsidR="00334454">
        <w:rPr>
          <w:rFonts w:cstheme="minorHAnsi"/>
          <w:sz w:val="24"/>
          <w:szCs w:val="24"/>
        </w:rPr>
        <w:t>Modalités pré</w:t>
      </w:r>
      <w:r w:rsidR="00FA1428">
        <w:rPr>
          <w:rFonts w:cstheme="minorHAnsi"/>
          <w:sz w:val="24"/>
          <w:szCs w:val="24"/>
        </w:rPr>
        <w:t>-</w:t>
      </w:r>
      <w:r w:rsidR="00334454">
        <w:rPr>
          <w:rFonts w:cstheme="minorHAnsi"/>
          <w:sz w:val="24"/>
          <w:szCs w:val="24"/>
        </w:rPr>
        <w:t>soutenance</w:t>
      </w:r>
      <w:r w:rsidR="00CC6EB2" w:rsidRPr="00334454">
        <w:rPr>
          <w:rFonts w:cstheme="minorHAnsi"/>
          <w:sz w:val="24"/>
          <w:szCs w:val="24"/>
        </w:rPr>
        <w:t xml:space="preserve"> : assez souples, participation ou </w:t>
      </w:r>
      <w:r w:rsidR="00334454">
        <w:rPr>
          <w:rFonts w:cstheme="minorHAnsi"/>
          <w:sz w:val="24"/>
          <w:szCs w:val="24"/>
        </w:rPr>
        <w:t xml:space="preserve">envoi d’un rapport écrit. Obligation minimale : </w:t>
      </w:r>
      <w:r w:rsidR="00CC6EB2" w:rsidRPr="00334454">
        <w:rPr>
          <w:rFonts w:cstheme="minorHAnsi"/>
          <w:sz w:val="24"/>
          <w:szCs w:val="24"/>
        </w:rPr>
        <w:t>au moins deux membres présents + DT</w:t>
      </w:r>
      <w:r w:rsidR="00334454">
        <w:rPr>
          <w:rFonts w:cstheme="minorHAnsi"/>
          <w:sz w:val="24"/>
          <w:szCs w:val="24"/>
        </w:rPr>
        <w:t>.</w:t>
      </w:r>
    </w:p>
    <w:p w:rsidR="00C8433C" w:rsidRPr="00946DAE" w:rsidRDefault="00C8433C" w:rsidP="00334454">
      <w:pPr>
        <w:pStyle w:val="Paragraphedeliste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3607F0">
        <w:rPr>
          <w:rFonts w:cstheme="minorHAnsi"/>
          <w:sz w:val="24"/>
          <w:szCs w:val="24"/>
        </w:rPr>
        <w:t xml:space="preserve">SCD Paris 1 demande le </w:t>
      </w:r>
      <w:proofErr w:type="spellStart"/>
      <w:r w:rsidRPr="003607F0">
        <w:rPr>
          <w:rFonts w:cstheme="minorHAnsi"/>
          <w:sz w:val="24"/>
          <w:szCs w:val="24"/>
        </w:rPr>
        <w:t>pdf</w:t>
      </w:r>
      <w:proofErr w:type="spellEnd"/>
      <w:r w:rsidRPr="003607F0">
        <w:rPr>
          <w:rFonts w:cstheme="minorHAnsi"/>
          <w:sz w:val="24"/>
          <w:szCs w:val="24"/>
        </w:rPr>
        <w:t xml:space="preserve"> </w:t>
      </w:r>
      <w:r w:rsidR="00FA1428">
        <w:rPr>
          <w:rFonts w:cstheme="minorHAnsi"/>
          <w:sz w:val="24"/>
          <w:szCs w:val="24"/>
        </w:rPr>
        <w:t xml:space="preserve">de la thèse </w:t>
      </w:r>
      <w:r w:rsidRPr="003607F0">
        <w:rPr>
          <w:rFonts w:cstheme="minorHAnsi"/>
          <w:sz w:val="24"/>
          <w:szCs w:val="24"/>
        </w:rPr>
        <w:t xml:space="preserve">2 mois avant la soutenance (délai impossible pour notre ED car </w:t>
      </w:r>
      <w:r w:rsidR="002D42BA">
        <w:rPr>
          <w:rFonts w:cstheme="minorHAnsi"/>
          <w:sz w:val="24"/>
          <w:szCs w:val="24"/>
        </w:rPr>
        <w:t xml:space="preserve">la </w:t>
      </w:r>
      <w:r w:rsidRPr="003607F0">
        <w:rPr>
          <w:rFonts w:cstheme="minorHAnsi"/>
          <w:sz w:val="24"/>
          <w:szCs w:val="24"/>
        </w:rPr>
        <w:t>pré</w:t>
      </w:r>
      <w:r w:rsidR="00FA1428">
        <w:rPr>
          <w:rFonts w:cstheme="minorHAnsi"/>
          <w:sz w:val="24"/>
          <w:szCs w:val="24"/>
        </w:rPr>
        <w:t>-</w:t>
      </w:r>
      <w:r w:rsidRPr="003607F0">
        <w:rPr>
          <w:rFonts w:cstheme="minorHAnsi"/>
          <w:sz w:val="24"/>
          <w:szCs w:val="24"/>
        </w:rPr>
        <w:t xml:space="preserve">soutenance </w:t>
      </w:r>
      <w:r w:rsidR="002D42BA">
        <w:rPr>
          <w:rFonts w:cstheme="minorHAnsi"/>
          <w:sz w:val="24"/>
          <w:szCs w:val="24"/>
        </w:rPr>
        <w:t xml:space="preserve">est </w:t>
      </w:r>
      <w:bookmarkStart w:id="0" w:name="_GoBack"/>
      <w:bookmarkEnd w:id="0"/>
      <w:r w:rsidRPr="003607F0">
        <w:rPr>
          <w:rFonts w:cstheme="minorHAnsi"/>
          <w:sz w:val="24"/>
          <w:szCs w:val="24"/>
        </w:rPr>
        <w:t>obligatoire</w:t>
      </w:r>
      <w:r w:rsidRPr="00946DAE">
        <w:rPr>
          <w:rFonts w:cstheme="minorHAnsi"/>
          <w:sz w:val="24"/>
          <w:szCs w:val="24"/>
        </w:rPr>
        <w:t>)</w:t>
      </w:r>
      <w:r w:rsidR="00CC6EB2" w:rsidRPr="00946DAE">
        <w:rPr>
          <w:rFonts w:cstheme="minorHAnsi"/>
          <w:sz w:val="24"/>
          <w:szCs w:val="24"/>
        </w:rPr>
        <w:t xml:space="preserve"> </w:t>
      </w:r>
      <w:r w:rsidR="00CC6EB2" w:rsidRPr="00946DAE">
        <w:rPr>
          <w:rFonts w:cstheme="minorHAnsi"/>
          <w:sz w:val="24"/>
          <w:szCs w:val="24"/>
        </w:rPr>
        <w:sym w:font="Wingdings" w:char="F0E0"/>
      </w:r>
      <w:r w:rsidR="00CC6EB2" w:rsidRPr="00946DAE">
        <w:rPr>
          <w:rFonts w:cstheme="minorHAnsi"/>
          <w:sz w:val="24"/>
          <w:szCs w:val="24"/>
        </w:rPr>
        <w:t xml:space="preserve"> Maintien du délai légal d’un mois</w:t>
      </w:r>
    </w:p>
    <w:p w:rsidR="00F90461" w:rsidRDefault="00F90461" w:rsidP="00946DAE">
      <w:pPr>
        <w:rPr>
          <w:rFonts w:cstheme="minorHAnsi"/>
          <w:sz w:val="24"/>
          <w:szCs w:val="24"/>
        </w:rPr>
      </w:pPr>
    </w:p>
    <w:p w:rsidR="00946DAE" w:rsidRPr="00946DAE" w:rsidRDefault="00334454" w:rsidP="00946D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16h40. Fin du conseil de l’ED.</w:t>
      </w:r>
    </w:p>
    <w:sectPr w:rsidR="00946DAE" w:rsidRPr="00946DAE" w:rsidSect="003607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E7D" w:rsidRDefault="00811E7D" w:rsidP="00811E7D">
      <w:pPr>
        <w:spacing w:after="0" w:line="240" w:lineRule="auto"/>
      </w:pPr>
      <w:r>
        <w:separator/>
      </w:r>
    </w:p>
  </w:endnote>
  <w:endnote w:type="continuationSeparator" w:id="0">
    <w:p w:rsidR="00811E7D" w:rsidRDefault="00811E7D" w:rsidP="0081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9687337"/>
      <w:docPartObj>
        <w:docPartGallery w:val="Page Numbers (Bottom of Page)"/>
        <w:docPartUnique/>
      </w:docPartObj>
    </w:sdtPr>
    <w:sdtEndPr/>
    <w:sdtContent>
      <w:p w:rsidR="00811E7D" w:rsidRDefault="00811E7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454">
          <w:rPr>
            <w:noProof/>
          </w:rPr>
          <w:t>4</w:t>
        </w:r>
        <w:r>
          <w:fldChar w:fldCharType="end"/>
        </w:r>
      </w:p>
    </w:sdtContent>
  </w:sdt>
  <w:p w:rsidR="00811E7D" w:rsidRDefault="00811E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E7D" w:rsidRDefault="00811E7D" w:rsidP="00811E7D">
      <w:pPr>
        <w:spacing w:after="0" w:line="240" w:lineRule="auto"/>
      </w:pPr>
      <w:r>
        <w:separator/>
      </w:r>
    </w:p>
  </w:footnote>
  <w:footnote w:type="continuationSeparator" w:id="0">
    <w:p w:rsidR="00811E7D" w:rsidRDefault="00811E7D" w:rsidP="00811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6586"/>
    <w:multiLevelType w:val="hybridMultilevel"/>
    <w:tmpl w:val="209C881E"/>
    <w:lvl w:ilvl="0" w:tplc="4FA2748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31197"/>
    <w:multiLevelType w:val="hybridMultilevel"/>
    <w:tmpl w:val="B91033A2"/>
    <w:lvl w:ilvl="0" w:tplc="C21E876C">
      <w:numFmt w:val="bullet"/>
      <w:lvlText w:val=""/>
      <w:lvlJc w:val="left"/>
      <w:pPr>
        <w:ind w:left="790" w:hanging="43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3468E"/>
    <w:multiLevelType w:val="hybridMultilevel"/>
    <w:tmpl w:val="17F435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A1AB2"/>
    <w:multiLevelType w:val="hybridMultilevel"/>
    <w:tmpl w:val="CE460A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53EFE"/>
    <w:multiLevelType w:val="hybridMultilevel"/>
    <w:tmpl w:val="C5060DC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313891"/>
    <w:multiLevelType w:val="hybridMultilevel"/>
    <w:tmpl w:val="A3E6299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6E6A4F"/>
    <w:multiLevelType w:val="hybridMultilevel"/>
    <w:tmpl w:val="35324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33FB4"/>
    <w:multiLevelType w:val="hybridMultilevel"/>
    <w:tmpl w:val="750A77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CD6DBC"/>
    <w:multiLevelType w:val="hybridMultilevel"/>
    <w:tmpl w:val="100040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76832"/>
    <w:multiLevelType w:val="hybridMultilevel"/>
    <w:tmpl w:val="0BBCA1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081997"/>
    <w:multiLevelType w:val="hybridMultilevel"/>
    <w:tmpl w:val="DC2AE520"/>
    <w:lvl w:ilvl="0" w:tplc="4FA2748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E6DFF"/>
    <w:multiLevelType w:val="hybridMultilevel"/>
    <w:tmpl w:val="02444CEE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639BE"/>
    <w:multiLevelType w:val="hybridMultilevel"/>
    <w:tmpl w:val="D6F4DE46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64E4DBD"/>
    <w:multiLevelType w:val="hybridMultilevel"/>
    <w:tmpl w:val="026AEA4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BF0131"/>
    <w:multiLevelType w:val="hybridMultilevel"/>
    <w:tmpl w:val="8B826BD4"/>
    <w:lvl w:ilvl="0" w:tplc="0086912A">
      <w:start w:val="13"/>
      <w:numFmt w:val="bullet"/>
      <w:lvlText w:val=""/>
      <w:lvlJc w:val="left"/>
      <w:pPr>
        <w:ind w:left="790" w:hanging="43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14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  <w:num w:numId="12">
    <w:abstractNumId w:val="13"/>
  </w:num>
  <w:num w:numId="13">
    <w:abstractNumId w:val="2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0F5"/>
    <w:rsid w:val="00005D00"/>
    <w:rsid w:val="000D2B97"/>
    <w:rsid w:val="00225BB0"/>
    <w:rsid w:val="00244657"/>
    <w:rsid w:val="00260EC2"/>
    <w:rsid w:val="002D42BA"/>
    <w:rsid w:val="00305B5C"/>
    <w:rsid w:val="00334454"/>
    <w:rsid w:val="003607F0"/>
    <w:rsid w:val="00380A08"/>
    <w:rsid w:val="00401E24"/>
    <w:rsid w:val="00510D10"/>
    <w:rsid w:val="00571BFD"/>
    <w:rsid w:val="00594FB7"/>
    <w:rsid w:val="006027C8"/>
    <w:rsid w:val="00653BAB"/>
    <w:rsid w:val="006E51E3"/>
    <w:rsid w:val="006E6CDA"/>
    <w:rsid w:val="006F4C55"/>
    <w:rsid w:val="007C4062"/>
    <w:rsid w:val="00811E7D"/>
    <w:rsid w:val="00832649"/>
    <w:rsid w:val="00855E01"/>
    <w:rsid w:val="008900F5"/>
    <w:rsid w:val="00946DAE"/>
    <w:rsid w:val="0094749F"/>
    <w:rsid w:val="009A50BE"/>
    <w:rsid w:val="009B4E05"/>
    <w:rsid w:val="00A42EE2"/>
    <w:rsid w:val="00C11387"/>
    <w:rsid w:val="00C8433C"/>
    <w:rsid w:val="00CC0A92"/>
    <w:rsid w:val="00CC6483"/>
    <w:rsid w:val="00CC6EB2"/>
    <w:rsid w:val="00CD363C"/>
    <w:rsid w:val="00D00408"/>
    <w:rsid w:val="00D20FF6"/>
    <w:rsid w:val="00D44F83"/>
    <w:rsid w:val="00D91DF9"/>
    <w:rsid w:val="00E71CDE"/>
    <w:rsid w:val="00E85B31"/>
    <w:rsid w:val="00ED7C08"/>
    <w:rsid w:val="00EE1AC0"/>
    <w:rsid w:val="00EE4E3B"/>
    <w:rsid w:val="00F90461"/>
    <w:rsid w:val="00F914E8"/>
    <w:rsid w:val="00FA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9B1B9"/>
  <w15:chartTrackingRefBased/>
  <w15:docId w15:val="{D686D695-7036-456E-824E-0FA2B71B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00F5"/>
    <w:pPr>
      <w:ind w:left="720"/>
      <w:contextualSpacing/>
    </w:pPr>
  </w:style>
  <w:style w:type="table" w:styleId="Grilledutableau">
    <w:name w:val="Table Grid"/>
    <w:basedOn w:val="TableauNormal"/>
    <w:uiPriority w:val="39"/>
    <w:rsid w:val="00305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1E7D"/>
  </w:style>
  <w:style w:type="paragraph" w:styleId="Pieddepage">
    <w:name w:val="footer"/>
    <w:basedOn w:val="Normal"/>
    <w:link w:val="PieddepageCar"/>
    <w:uiPriority w:val="99"/>
    <w:unhideWhenUsed/>
    <w:rsid w:val="0081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1E7D"/>
  </w:style>
  <w:style w:type="paragraph" w:styleId="Textedebulles">
    <w:name w:val="Balloon Text"/>
    <w:basedOn w:val="Normal"/>
    <w:link w:val="TextedebullesCar"/>
    <w:uiPriority w:val="99"/>
    <w:semiHidden/>
    <w:unhideWhenUsed/>
    <w:rsid w:val="00D20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1245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Mouez Fodha</dc:creator>
  <cp:keywords/>
  <dc:description/>
  <cp:lastModifiedBy>Christelle Gauvrit</cp:lastModifiedBy>
  <cp:revision>10</cp:revision>
  <cp:lastPrinted>2021-03-22T09:58:00Z</cp:lastPrinted>
  <dcterms:created xsi:type="dcterms:W3CDTF">2021-03-22T22:02:00Z</dcterms:created>
  <dcterms:modified xsi:type="dcterms:W3CDTF">2021-06-01T13:39:00Z</dcterms:modified>
</cp:coreProperties>
</file>